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9222E" w14:textId="77777777" w:rsidR="00C70BD8" w:rsidRDefault="00C70BD8" w:rsidP="00E878C4">
      <w:pPr>
        <w:pStyle w:val="Default"/>
        <w:spacing w:line="276" w:lineRule="auto"/>
      </w:pPr>
    </w:p>
    <w:p w14:paraId="4B8C4CF2" w14:textId="6DD17A49" w:rsidR="00C70BD8" w:rsidRPr="00C70BD8" w:rsidRDefault="00C70BD8" w:rsidP="00E878C4">
      <w:pPr>
        <w:widowControl w:val="0"/>
        <w:tabs>
          <w:tab w:val="left" w:pos="0"/>
        </w:tabs>
        <w:autoSpaceDE w:val="0"/>
        <w:autoSpaceDN w:val="0"/>
        <w:spacing w:line="276" w:lineRule="auto"/>
        <w:rPr>
          <w:rFonts w:asciiTheme="minorHAnsi" w:hAnsiTheme="minorHAnsi" w:cstheme="minorHAnsi"/>
          <w:iCs/>
          <w:color w:val="auto"/>
          <w:lang w:eastAsia="zh-CN"/>
        </w:rPr>
      </w:pPr>
      <w:r w:rsidRPr="00E455C0">
        <w:rPr>
          <w:rFonts w:asciiTheme="minorHAnsi" w:hAnsiTheme="minorHAnsi" w:cstheme="minorHAnsi"/>
          <w:b/>
          <w:bCs/>
          <w:iCs/>
          <w:color w:val="000000" w:themeColor="text1"/>
          <w:lang w:eastAsia="zh-CN"/>
        </w:rPr>
        <w:t>SIM-P-</w:t>
      </w:r>
      <w:r w:rsidR="00926C49" w:rsidRPr="00E455C0">
        <w:rPr>
          <w:rFonts w:asciiTheme="minorHAnsi" w:hAnsiTheme="minorHAnsi" w:cstheme="minorHAnsi"/>
          <w:b/>
          <w:bCs/>
          <w:iCs/>
          <w:color w:val="000000" w:themeColor="text1"/>
          <w:lang w:eastAsia="zh-CN"/>
        </w:rPr>
        <w:t>1</w:t>
      </w:r>
      <w:r w:rsidRPr="00E455C0">
        <w:rPr>
          <w:rFonts w:asciiTheme="minorHAnsi" w:hAnsiTheme="minorHAnsi" w:cstheme="minorHAnsi"/>
          <w:b/>
          <w:bCs/>
          <w:iCs/>
          <w:color w:val="000000" w:themeColor="text1"/>
          <w:lang w:eastAsia="zh-CN"/>
        </w:rPr>
        <w:t>/2026</w:t>
      </w:r>
      <w:r w:rsidRPr="00C70BD8">
        <w:rPr>
          <w:rFonts w:asciiTheme="minorHAnsi" w:hAnsiTheme="minorHAnsi" w:cstheme="minorHAnsi"/>
          <w:iCs/>
          <w:color w:val="FF0000"/>
          <w:lang w:eastAsia="zh-CN"/>
        </w:rPr>
        <w:tab/>
      </w:r>
      <w:r w:rsidRPr="00C70BD8">
        <w:rPr>
          <w:rFonts w:asciiTheme="minorHAnsi" w:hAnsiTheme="minorHAnsi" w:cstheme="minorHAnsi"/>
          <w:iCs/>
          <w:color w:val="auto"/>
          <w:lang w:eastAsia="zh-CN"/>
        </w:rPr>
        <w:tab/>
      </w:r>
      <w:r w:rsidRPr="00C70BD8">
        <w:rPr>
          <w:rFonts w:asciiTheme="minorHAnsi" w:hAnsiTheme="minorHAnsi" w:cstheme="minorHAnsi"/>
          <w:iCs/>
          <w:color w:val="auto"/>
          <w:lang w:eastAsia="zh-CN"/>
        </w:rPr>
        <w:tab/>
      </w:r>
      <w:r w:rsidRPr="00C70BD8">
        <w:rPr>
          <w:rFonts w:asciiTheme="minorHAnsi" w:hAnsiTheme="minorHAnsi" w:cstheme="minorHAnsi"/>
          <w:iCs/>
          <w:color w:val="auto"/>
          <w:lang w:eastAsia="zh-CN"/>
        </w:rPr>
        <w:tab/>
      </w:r>
      <w:r w:rsidRPr="00C70BD8">
        <w:rPr>
          <w:rFonts w:asciiTheme="minorHAnsi" w:hAnsiTheme="minorHAnsi" w:cstheme="minorHAnsi"/>
          <w:iCs/>
          <w:color w:val="auto"/>
          <w:lang w:eastAsia="zh-CN"/>
        </w:rPr>
        <w:tab/>
      </w:r>
      <w:r w:rsidRPr="00C70BD8">
        <w:rPr>
          <w:rFonts w:asciiTheme="minorHAnsi" w:hAnsiTheme="minorHAnsi" w:cstheme="minorHAnsi"/>
          <w:iCs/>
          <w:color w:val="auto"/>
          <w:lang w:eastAsia="zh-CN"/>
        </w:rPr>
        <w:tab/>
      </w:r>
      <w:r w:rsidRPr="00C70BD8">
        <w:rPr>
          <w:rFonts w:asciiTheme="minorHAnsi" w:hAnsiTheme="minorHAnsi" w:cstheme="minorHAnsi"/>
          <w:iCs/>
          <w:color w:val="auto"/>
          <w:lang w:eastAsia="zh-CN"/>
        </w:rPr>
        <w:tab/>
      </w:r>
      <w:r w:rsidRPr="00C70BD8">
        <w:rPr>
          <w:rFonts w:asciiTheme="minorHAnsi" w:hAnsiTheme="minorHAnsi" w:cstheme="minorHAnsi"/>
          <w:iCs/>
          <w:color w:val="auto"/>
          <w:lang w:eastAsia="zh-CN"/>
        </w:rPr>
        <w:tab/>
      </w:r>
      <w:r w:rsidR="00B21E7A">
        <w:rPr>
          <w:rFonts w:asciiTheme="minorHAnsi" w:hAnsiTheme="minorHAnsi" w:cstheme="minorHAnsi"/>
          <w:iCs/>
          <w:color w:val="auto"/>
          <w:lang w:eastAsia="zh-CN"/>
        </w:rPr>
        <w:tab/>
      </w:r>
      <w:r w:rsidR="00B21E7A">
        <w:rPr>
          <w:rFonts w:asciiTheme="minorHAnsi" w:hAnsiTheme="minorHAnsi" w:cstheme="minorHAnsi"/>
          <w:iCs/>
          <w:color w:val="auto"/>
          <w:lang w:eastAsia="zh-CN"/>
        </w:rPr>
        <w:tab/>
      </w:r>
      <w:r w:rsidRPr="00C70BD8">
        <w:rPr>
          <w:rFonts w:asciiTheme="minorHAnsi" w:hAnsiTheme="minorHAnsi" w:cstheme="minorHAnsi"/>
          <w:iCs/>
          <w:color w:val="auto"/>
          <w:lang w:eastAsia="zh-CN"/>
        </w:rPr>
        <w:t>Załącznik nr 1 do  SWZ</w:t>
      </w:r>
    </w:p>
    <w:p w14:paraId="6070CEE2" w14:textId="77777777" w:rsidR="00C70BD8" w:rsidRDefault="00C70BD8"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p>
    <w:p w14:paraId="67E15361" w14:textId="77777777" w:rsidR="00C70BD8" w:rsidRDefault="00C70BD8"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p>
    <w:p w14:paraId="5F66CA96" w14:textId="77777777" w:rsidR="00C70BD8" w:rsidRPr="00C70BD8" w:rsidRDefault="00C70BD8"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p>
    <w:p w14:paraId="62BD8E50" w14:textId="77777777" w:rsidR="00C70BD8" w:rsidRPr="00C70BD8" w:rsidRDefault="00C70BD8"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p>
    <w:p w14:paraId="1D098794" w14:textId="77777777" w:rsidR="00C70BD8" w:rsidRPr="00C70BD8" w:rsidRDefault="00C70BD8" w:rsidP="00E878C4">
      <w:pPr>
        <w:widowControl w:val="0"/>
        <w:tabs>
          <w:tab w:val="left" w:pos="0"/>
        </w:tabs>
        <w:autoSpaceDE w:val="0"/>
        <w:autoSpaceDN w:val="0"/>
        <w:spacing w:line="276" w:lineRule="auto"/>
        <w:jc w:val="center"/>
        <w:rPr>
          <w:rFonts w:asciiTheme="minorHAnsi" w:hAnsiTheme="minorHAnsi" w:cstheme="minorHAnsi"/>
          <w:b/>
          <w:bCs/>
          <w:iCs/>
          <w:color w:val="auto"/>
          <w:sz w:val="32"/>
          <w:szCs w:val="32"/>
          <w:lang w:eastAsia="zh-CN"/>
        </w:rPr>
      </w:pPr>
      <w:r w:rsidRPr="00C70BD8">
        <w:rPr>
          <w:rFonts w:asciiTheme="minorHAnsi" w:hAnsiTheme="minorHAnsi" w:cstheme="minorHAnsi"/>
          <w:b/>
          <w:bCs/>
          <w:iCs/>
          <w:color w:val="auto"/>
          <w:sz w:val="32"/>
          <w:szCs w:val="32"/>
          <w:lang w:eastAsia="zh-CN"/>
        </w:rPr>
        <w:t>OPIS PRZEDMIOTU ZAMÓWIENIA (OPZ)</w:t>
      </w:r>
    </w:p>
    <w:p w14:paraId="11A2FD8E" w14:textId="77777777" w:rsidR="00C70BD8" w:rsidRPr="00C70BD8" w:rsidRDefault="00C70BD8" w:rsidP="00E878C4">
      <w:pPr>
        <w:widowControl w:val="0"/>
        <w:tabs>
          <w:tab w:val="left" w:pos="0"/>
        </w:tabs>
        <w:autoSpaceDE w:val="0"/>
        <w:autoSpaceDN w:val="0"/>
        <w:spacing w:line="276" w:lineRule="auto"/>
        <w:jc w:val="both"/>
        <w:rPr>
          <w:rFonts w:asciiTheme="minorHAnsi" w:hAnsiTheme="minorHAnsi" w:cstheme="minorHAnsi"/>
          <w:b/>
          <w:bCs/>
          <w:iCs/>
          <w:color w:val="auto"/>
          <w:lang w:eastAsia="zh-CN"/>
        </w:rPr>
      </w:pPr>
    </w:p>
    <w:p w14:paraId="34E5DA52" w14:textId="77777777" w:rsidR="00C70BD8" w:rsidRPr="00C70BD8" w:rsidRDefault="00C70BD8" w:rsidP="00E878C4">
      <w:pPr>
        <w:widowControl w:val="0"/>
        <w:tabs>
          <w:tab w:val="left" w:pos="0"/>
        </w:tabs>
        <w:autoSpaceDE w:val="0"/>
        <w:autoSpaceDN w:val="0"/>
        <w:spacing w:line="276" w:lineRule="auto"/>
        <w:jc w:val="both"/>
        <w:rPr>
          <w:rFonts w:asciiTheme="minorHAnsi" w:hAnsiTheme="minorHAnsi" w:cstheme="minorHAnsi"/>
          <w:b/>
          <w:bCs/>
          <w:iCs/>
          <w:color w:val="auto"/>
          <w:lang w:eastAsia="zh-CN"/>
        </w:rPr>
      </w:pPr>
    </w:p>
    <w:p w14:paraId="70F55C4B" w14:textId="77777777" w:rsidR="00C70BD8" w:rsidRPr="00C70BD8" w:rsidRDefault="00C70BD8" w:rsidP="00E878C4">
      <w:pPr>
        <w:spacing w:line="276" w:lineRule="auto"/>
        <w:rPr>
          <w:rFonts w:asciiTheme="minorHAnsi" w:hAnsiTheme="minorHAnsi" w:cstheme="minorHAnsi"/>
          <w:b/>
          <w:bCs/>
          <w:color w:val="auto"/>
        </w:rPr>
      </w:pPr>
      <w:r w:rsidRPr="00C70BD8">
        <w:rPr>
          <w:rFonts w:asciiTheme="minorHAnsi" w:hAnsiTheme="minorHAnsi" w:cstheme="minorHAnsi"/>
          <w:b/>
          <w:bCs/>
          <w:color w:val="auto"/>
        </w:rPr>
        <w:t>I. PRZEDMIOT ZAMÓWIENIA</w:t>
      </w:r>
    </w:p>
    <w:p w14:paraId="1CEDB236" w14:textId="5CC7E56C" w:rsidR="00F265D1" w:rsidRDefault="00C70BD8" w:rsidP="00E878C4">
      <w:pPr>
        <w:widowControl w:val="0"/>
        <w:tabs>
          <w:tab w:val="left" w:pos="0"/>
        </w:tabs>
        <w:autoSpaceDE w:val="0"/>
        <w:autoSpaceDN w:val="0"/>
        <w:spacing w:line="276" w:lineRule="auto"/>
        <w:jc w:val="both"/>
        <w:rPr>
          <w:rFonts w:ascii="Arial" w:hAnsi="Arial" w:cs="Arial"/>
          <w:color w:val="000000"/>
          <w:sz w:val="22"/>
          <w:szCs w:val="22"/>
        </w:rPr>
      </w:pPr>
      <w:r w:rsidRPr="00C70BD8">
        <w:rPr>
          <w:rFonts w:asciiTheme="minorHAnsi" w:hAnsiTheme="minorHAnsi" w:cstheme="minorHAnsi"/>
          <w:iCs/>
          <w:color w:val="auto"/>
          <w:lang w:eastAsia="zh-CN"/>
        </w:rPr>
        <w:t xml:space="preserve">Przedmiotem </w:t>
      </w:r>
      <w:r w:rsidR="00010501">
        <w:rPr>
          <w:rFonts w:asciiTheme="minorHAnsi" w:hAnsiTheme="minorHAnsi" w:cstheme="minorHAnsi"/>
          <w:iCs/>
          <w:color w:val="auto"/>
          <w:lang w:eastAsia="zh-CN"/>
        </w:rPr>
        <w:t xml:space="preserve">niniejszego </w:t>
      </w:r>
      <w:r w:rsidRPr="00C70BD8">
        <w:rPr>
          <w:rFonts w:asciiTheme="minorHAnsi" w:hAnsiTheme="minorHAnsi" w:cstheme="minorHAnsi"/>
          <w:iCs/>
          <w:color w:val="auto"/>
          <w:lang w:eastAsia="zh-CN"/>
        </w:rPr>
        <w:t>zamówienia jest</w:t>
      </w:r>
      <w:r w:rsidR="00010501">
        <w:rPr>
          <w:rFonts w:asciiTheme="minorHAnsi" w:hAnsiTheme="minorHAnsi" w:cstheme="minorHAnsi"/>
          <w:iCs/>
          <w:color w:val="auto"/>
          <w:lang w:eastAsia="zh-CN"/>
        </w:rPr>
        <w:t xml:space="preserve"> wykonanie robót budowlanych </w:t>
      </w:r>
      <w:r w:rsidR="00010501" w:rsidRPr="00C70BD8">
        <w:rPr>
          <w:rFonts w:asciiTheme="minorHAnsi" w:hAnsiTheme="minorHAnsi" w:cstheme="minorHAnsi"/>
          <w:iCs/>
          <w:color w:val="auto"/>
          <w:lang w:eastAsia="zh-CN"/>
        </w:rPr>
        <w:t>w ramach zadania inwestycyjnego pn.:</w:t>
      </w:r>
      <w:bookmarkStart w:id="0" w:name="_Hlk91670664"/>
      <w:r w:rsidR="00010501" w:rsidRPr="00C70BD8">
        <w:rPr>
          <w:rFonts w:asciiTheme="minorHAnsi" w:hAnsiTheme="minorHAnsi" w:cstheme="minorHAnsi"/>
          <w:iCs/>
          <w:color w:val="auto"/>
          <w:lang w:eastAsia="zh-CN"/>
        </w:rPr>
        <w:t xml:space="preserve"> </w:t>
      </w:r>
      <w:bookmarkEnd w:id="0"/>
      <w:r w:rsidR="00010501" w:rsidRPr="00C70BD8">
        <w:rPr>
          <w:rFonts w:asciiTheme="minorHAnsi" w:eastAsia="Arial" w:hAnsiTheme="minorHAnsi" w:cstheme="minorHAnsi"/>
          <w:b/>
          <w:bCs/>
          <w:color w:val="auto"/>
          <w:lang w:eastAsia="zh-CN" w:bidi="pl-PL"/>
        </w:rPr>
        <w:t xml:space="preserve">„Budowa </w:t>
      </w:r>
      <w:r w:rsidR="00010501">
        <w:rPr>
          <w:rFonts w:asciiTheme="minorHAnsi" w:eastAsia="Arial" w:hAnsiTheme="minorHAnsi" w:cstheme="minorHAnsi"/>
          <w:b/>
          <w:bCs/>
          <w:color w:val="auto"/>
          <w:lang w:eastAsia="zh-CN" w:bidi="pl-PL"/>
        </w:rPr>
        <w:t xml:space="preserve">dwóch budynków mieszkalnych wielorodzinnych (B1 i B2) </w:t>
      </w:r>
      <w:r w:rsidR="00010501" w:rsidRPr="00C70BD8">
        <w:rPr>
          <w:rFonts w:asciiTheme="minorHAnsi" w:eastAsia="Arial" w:hAnsiTheme="minorHAnsi" w:cstheme="minorHAnsi"/>
          <w:b/>
          <w:bCs/>
          <w:color w:val="auto"/>
          <w:lang w:eastAsia="zh-CN" w:bidi="pl-PL"/>
        </w:rPr>
        <w:t xml:space="preserve">wraz z </w:t>
      </w:r>
      <w:r w:rsidR="00010501">
        <w:rPr>
          <w:rFonts w:asciiTheme="minorHAnsi" w:eastAsia="Arial" w:hAnsiTheme="minorHAnsi" w:cstheme="minorHAnsi"/>
          <w:b/>
          <w:bCs/>
          <w:color w:val="auto"/>
          <w:lang w:eastAsia="zh-CN" w:bidi="pl-PL"/>
        </w:rPr>
        <w:t xml:space="preserve">zagospodarowaniem terenu i </w:t>
      </w:r>
      <w:r w:rsidR="00010501" w:rsidRPr="00C70BD8">
        <w:rPr>
          <w:rFonts w:asciiTheme="minorHAnsi" w:eastAsia="Arial" w:hAnsiTheme="minorHAnsi" w:cstheme="minorHAnsi"/>
          <w:b/>
          <w:bCs/>
          <w:color w:val="auto"/>
          <w:lang w:eastAsia="zh-CN" w:bidi="pl-PL"/>
        </w:rPr>
        <w:t xml:space="preserve">niezbędną infrastrukturą </w:t>
      </w:r>
      <w:r w:rsidR="00010501">
        <w:rPr>
          <w:rFonts w:asciiTheme="minorHAnsi" w:eastAsia="Arial" w:hAnsiTheme="minorHAnsi" w:cstheme="minorHAnsi"/>
          <w:b/>
          <w:bCs/>
          <w:color w:val="auto"/>
          <w:lang w:eastAsia="zh-CN" w:bidi="pl-PL"/>
        </w:rPr>
        <w:t xml:space="preserve">techniczną na działce nr 76/12 w obrębie </w:t>
      </w:r>
      <w:r w:rsidR="007F21D5">
        <w:rPr>
          <w:rFonts w:asciiTheme="minorHAnsi" w:eastAsia="Arial" w:hAnsiTheme="minorHAnsi" w:cstheme="minorHAnsi"/>
          <w:b/>
          <w:bCs/>
          <w:color w:val="auto"/>
          <w:lang w:eastAsia="zh-CN" w:bidi="pl-PL"/>
        </w:rPr>
        <w:t>nr 6 miasta Nidzica”</w:t>
      </w:r>
      <w:bookmarkStart w:id="1" w:name="_Hlk97021083"/>
      <w:r w:rsidR="007F21D5">
        <w:rPr>
          <w:rFonts w:asciiTheme="minorHAnsi" w:eastAsia="Arial" w:hAnsiTheme="minorHAnsi" w:cstheme="minorHAnsi"/>
          <w:b/>
          <w:bCs/>
          <w:color w:val="auto"/>
          <w:lang w:eastAsia="zh-CN" w:bidi="pl-PL"/>
        </w:rPr>
        <w:t xml:space="preserve">, </w:t>
      </w:r>
      <w:r w:rsidR="007F21D5" w:rsidRPr="007F21D5">
        <w:rPr>
          <w:rFonts w:asciiTheme="minorHAnsi" w:eastAsia="Arial" w:hAnsiTheme="minorHAnsi" w:cstheme="minorHAnsi"/>
          <w:color w:val="auto"/>
          <w:lang w:eastAsia="zh-CN" w:bidi="pl-PL"/>
        </w:rPr>
        <w:t>stanowiące</w:t>
      </w:r>
      <w:r w:rsidR="007F21D5">
        <w:rPr>
          <w:rFonts w:asciiTheme="minorHAnsi" w:eastAsia="Arial" w:hAnsiTheme="minorHAnsi" w:cstheme="minorHAnsi"/>
          <w:color w:val="auto"/>
          <w:lang w:eastAsia="zh-CN" w:bidi="pl-PL"/>
        </w:rPr>
        <w:t xml:space="preserve">go </w:t>
      </w:r>
      <w:r w:rsidR="007F21D5" w:rsidRPr="00707726">
        <w:rPr>
          <w:rFonts w:asciiTheme="minorHAnsi" w:eastAsia="Arial" w:hAnsiTheme="minorHAnsi" w:cstheme="minorHAnsi"/>
          <w:b/>
          <w:bCs/>
          <w:color w:val="auto"/>
          <w:lang w:eastAsia="zh-CN" w:bidi="pl-PL"/>
        </w:rPr>
        <w:t>Etap I</w:t>
      </w:r>
      <w:r w:rsidR="007F21D5">
        <w:rPr>
          <w:rFonts w:asciiTheme="minorHAnsi" w:eastAsia="Arial" w:hAnsiTheme="minorHAnsi" w:cstheme="minorHAnsi"/>
          <w:color w:val="auto"/>
          <w:lang w:eastAsia="zh-CN" w:bidi="pl-PL"/>
        </w:rPr>
        <w:t xml:space="preserve"> z trzech etapów globalnej inwestycji planowanej do realizacji na ww. nieruchomości gruntowej.</w:t>
      </w:r>
      <w:r w:rsidR="005579C7" w:rsidRPr="00F265D1">
        <w:rPr>
          <w:rFonts w:asciiTheme="minorHAnsi" w:eastAsia="Arial" w:hAnsiTheme="minorHAnsi" w:cstheme="minorHAnsi"/>
          <w:color w:val="auto"/>
          <w:lang w:eastAsia="zh-CN" w:bidi="pl-PL"/>
        </w:rPr>
        <w:t xml:space="preserve"> </w:t>
      </w:r>
      <w:r w:rsidR="00F265D1" w:rsidRPr="00F265D1">
        <w:rPr>
          <w:rFonts w:asciiTheme="minorHAnsi" w:eastAsia="Arial" w:hAnsiTheme="minorHAnsi" w:cstheme="minorHAnsi"/>
          <w:color w:val="auto"/>
          <w:lang w:eastAsia="zh-CN" w:bidi="pl-PL"/>
        </w:rPr>
        <w:t>W skład Etapu I wchodzi:</w:t>
      </w:r>
    </w:p>
    <w:p w14:paraId="161CB9B3" w14:textId="3C107768" w:rsidR="00F265D1" w:rsidRPr="007246D5" w:rsidRDefault="00F265D1"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r w:rsidRPr="007246D5">
        <w:rPr>
          <w:rFonts w:asciiTheme="minorHAnsi" w:hAnsiTheme="minorHAnsi" w:cstheme="minorHAnsi"/>
          <w:iCs/>
          <w:color w:val="auto"/>
          <w:lang w:eastAsia="zh-CN"/>
        </w:rPr>
        <w:t xml:space="preserve">- </w:t>
      </w:r>
      <w:r w:rsidRPr="007246D5">
        <w:rPr>
          <w:rFonts w:asciiTheme="minorHAnsi" w:hAnsiTheme="minorHAnsi" w:cstheme="minorHAnsi"/>
          <w:b/>
          <w:bCs/>
          <w:iCs/>
          <w:color w:val="auto"/>
          <w:lang w:eastAsia="zh-CN"/>
        </w:rPr>
        <w:t>ZADANIE I</w:t>
      </w:r>
      <w:r w:rsidRPr="007246D5">
        <w:rPr>
          <w:rFonts w:asciiTheme="minorHAnsi" w:hAnsiTheme="minorHAnsi" w:cstheme="minorHAnsi"/>
          <w:iCs/>
          <w:color w:val="auto"/>
          <w:lang w:eastAsia="zh-CN"/>
        </w:rPr>
        <w:t xml:space="preserve"> - obejmuj</w:t>
      </w:r>
      <w:r>
        <w:rPr>
          <w:rFonts w:asciiTheme="minorHAnsi" w:hAnsiTheme="minorHAnsi" w:cstheme="minorHAnsi"/>
          <w:iCs/>
          <w:color w:val="auto"/>
          <w:lang w:eastAsia="zh-CN"/>
        </w:rPr>
        <w:t>ące</w:t>
      </w:r>
      <w:r w:rsidRPr="007246D5">
        <w:rPr>
          <w:rFonts w:asciiTheme="minorHAnsi" w:hAnsiTheme="minorHAnsi" w:cstheme="minorHAnsi"/>
          <w:iCs/>
          <w:color w:val="auto"/>
          <w:lang w:eastAsia="zh-CN"/>
        </w:rPr>
        <w:t xml:space="preserve"> budynek </w:t>
      </w:r>
      <w:r w:rsidRPr="007246D5">
        <w:rPr>
          <w:rFonts w:asciiTheme="minorHAnsi" w:hAnsiTheme="minorHAnsi" w:cstheme="minorHAnsi"/>
          <w:b/>
          <w:bCs/>
          <w:iCs/>
          <w:color w:val="auto"/>
          <w:lang w:eastAsia="zh-CN"/>
        </w:rPr>
        <w:t xml:space="preserve">B1 </w:t>
      </w:r>
      <w:r w:rsidRPr="007246D5">
        <w:rPr>
          <w:rFonts w:asciiTheme="minorHAnsi" w:hAnsiTheme="minorHAnsi" w:cstheme="minorHAnsi"/>
          <w:iCs/>
          <w:color w:val="auto"/>
          <w:lang w:eastAsia="zh-CN"/>
        </w:rPr>
        <w:t xml:space="preserve">i teren z infrastrukturą techniczną niezbędną do obsługi budynku; </w:t>
      </w:r>
    </w:p>
    <w:p w14:paraId="670CC17F" w14:textId="20DF3F35" w:rsidR="00F265D1" w:rsidRPr="007246D5" w:rsidRDefault="00F265D1"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r w:rsidRPr="007246D5">
        <w:rPr>
          <w:rFonts w:asciiTheme="minorHAnsi" w:hAnsiTheme="minorHAnsi" w:cstheme="minorHAnsi"/>
          <w:iCs/>
          <w:color w:val="auto"/>
          <w:lang w:eastAsia="zh-CN"/>
        </w:rPr>
        <w:t xml:space="preserve">- </w:t>
      </w:r>
      <w:r w:rsidRPr="007246D5">
        <w:rPr>
          <w:rFonts w:asciiTheme="minorHAnsi" w:hAnsiTheme="minorHAnsi" w:cstheme="minorHAnsi"/>
          <w:b/>
          <w:bCs/>
          <w:iCs/>
          <w:color w:val="auto"/>
          <w:lang w:eastAsia="zh-CN"/>
        </w:rPr>
        <w:t>ZADANIE II</w:t>
      </w:r>
      <w:r w:rsidRPr="007246D5">
        <w:rPr>
          <w:rFonts w:asciiTheme="minorHAnsi" w:hAnsiTheme="minorHAnsi" w:cstheme="minorHAnsi"/>
          <w:iCs/>
          <w:color w:val="auto"/>
          <w:lang w:eastAsia="zh-CN"/>
        </w:rPr>
        <w:t xml:space="preserve"> - obejmuje budynek </w:t>
      </w:r>
      <w:r w:rsidRPr="007246D5">
        <w:rPr>
          <w:rFonts w:asciiTheme="minorHAnsi" w:hAnsiTheme="minorHAnsi" w:cstheme="minorHAnsi"/>
          <w:b/>
          <w:bCs/>
          <w:iCs/>
          <w:color w:val="auto"/>
          <w:lang w:eastAsia="zh-CN"/>
        </w:rPr>
        <w:t xml:space="preserve">B2 </w:t>
      </w:r>
      <w:r w:rsidRPr="007246D5">
        <w:rPr>
          <w:rFonts w:asciiTheme="minorHAnsi" w:hAnsiTheme="minorHAnsi" w:cstheme="minorHAnsi"/>
          <w:iCs/>
          <w:color w:val="auto"/>
          <w:lang w:eastAsia="zh-CN"/>
        </w:rPr>
        <w:t>i pozostał</w:t>
      </w:r>
      <w:r>
        <w:rPr>
          <w:rFonts w:asciiTheme="minorHAnsi" w:hAnsiTheme="minorHAnsi" w:cstheme="minorHAnsi"/>
          <w:iCs/>
          <w:color w:val="auto"/>
          <w:lang w:eastAsia="zh-CN"/>
        </w:rPr>
        <w:t>ą</w:t>
      </w:r>
      <w:r w:rsidRPr="007246D5">
        <w:rPr>
          <w:rFonts w:asciiTheme="minorHAnsi" w:hAnsiTheme="minorHAnsi" w:cstheme="minorHAnsi"/>
          <w:iCs/>
          <w:color w:val="auto"/>
          <w:lang w:eastAsia="zh-CN"/>
        </w:rPr>
        <w:t xml:space="preserve"> część terenu z infrastrukturą techniczną; </w:t>
      </w:r>
    </w:p>
    <w:p w14:paraId="60B2439B" w14:textId="07C5E9A7" w:rsidR="007246D5" w:rsidRPr="00F265D1" w:rsidRDefault="005579C7" w:rsidP="00E878C4">
      <w:pPr>
        <w:widowControl w:val="0"/>
        <w:tabs>
          <w:tab w:val="left" w:pos="0"/>
        </w:tabs>
        <w:autoSpaceDE w:val="0"/>
        <w:autoSpaceDN w:val="0"/>
        <w:spacing w:line="276" w:lineRule="auto"/>
        <w:jc w:val="both"/>
        <w:rPr>
          <w:rFonts w:asciiTheme="minorHAnsi" w:eastAsia="Arial" w:hAnsiTheme="minorHAnsi" w:cstheme="minorHAnsi"/>
          <w:b/>
          <w:bCs/>
          <w:color w:val="auto"/>
          <w:lang w:eastAsia="zh-CN" w:bidi="pl-PL"/>
        </w:rPr>
      </w:pPr>
      <w:r w:rsidRPr="005579C7">
        <w:rPr>
          <w:rFonts w:asciiTheme="minorHAnsi" w:eastAsia="Arial" w:hAnsiTheme="minorHAnsi" w:cstheme="minorHAnsi"/>
          <w:color w:val="auto"/>
          <w:lang w:eastAsia="zh-CN" w:bidi="pl-PL"/>
        </w:rPr>
        <w:t>Granic</w:t>
      </w:r>
      <w:r w:rsidR="00F265D1">
        <w:rPr>
          <w:rFonts w:asciiTheme="minorHAnsi" w:eastAsia="Arial" w:hAnsiTheme="minorHAnsi" w:cstheme="minorHAnsi"/>
          <w:color w:val="auto"/>
          <w:lang w:eastAsia="zh-CN" w:bidi="pl-PL"/>
        </w:rPr>
        <w:t>e</w:t>
      </w:r>
      <w:r w:rsidRPr="005579C7">
        <w:rPr>
          <w:rFonts w:asciiTheme="minorHAnsi" w:eastAsia="Arial" w:hAnsiTheme="minorHAnsi" w:cstheme="minorHAnsi"/>
          <w:color w:val="auto"/>
          <w:lang w:eastAsia="zh-CN" w:bidi="pl-PL"/>
        </w:rPr>
        <w:t xml:space="preserve"> etapowania</w:t>
      </w:r>
      <w:r w:rsidR="00F265D1">
        <w:rPr>
          <w:rFonts w:asciiTheme="minorHAnsi" w:eastAsia="Arial" w:hAnsiTheme="minorHAnsi" w:cstheme="minorHAnsi"/>
          <w:color w:val="auto"/>
          <w:lang w:eastAsia="zh-CN" w:bidi="pl-PL"/>
        </w:rPr>
        <w:t>, wraz z podziałem na poszczególne zadania</w:t>
      </w:r>
      <w:r w:rsidRPr="005579C7">
        <w:rPr>
          <w:rFonts w:asciiTheme="minorHAnsi" w:eastAsia="Arial" w:hAnsiTheme="minorHAnsi" w:cstheme="minorHAnsi"/>
          <w:color w:val="auto"/>
          <w:lang w:eastAsia="zh-CN" w:bidi="pl-PL"/>
        </w:rPr>
        <w:t xml:space="preserve"> został</w:t>
      </w:r>
      <w:r w:rsidR="00F265D1">
        <w:rPr>
          <w:rFonts w:asciiTheme="minorHAnsi" w:eastAsia="Arial" w:hAnsiTheme="minorHAnsi" w:cstheme="minorHAnsi"/>
          <w:color w:val="auto"/>
          <w:lang w:eastAsia="zh-CN" w:bidi="pl-PL"/>
        </w:rPr>
        <w:t>y</w:t>
      </w:r>
      <w:r w:rsidRPr="005579C7">
        <w:rPr>
          <w:rFonts w:asciiTheme="minorHAnsi" w:eastAsia="Arial" w:hAnsiTheme="minorHAnsi" w:cstheme="minorHAnsi"/>
          <w:color w:val="auto"/>
          <w:lang w:eastAsia="zh-CN" w:bidi="pl-PL"/>
        </w:rPr>
        <w:t xml:space="preserve"> pokazan</w:t>
      </w:r>
      <w:r w:rsidR="00F265D1">
        <w:rPr>
          <w:rFonts w:asciiTheme="minorHAnsi" w:eastAsia="Arial" w:hAnsiTheme="minorHAnsi" w:cstheme="minorHAnsi"/>
          <w:color w:val="auto"/>
          <w:lang w:eastAsia="zh-CN" w:bidi="pl-PL"/>
        </w:rPr>
        <w:t>e</w:t>
      </w:r>
      <w:r w:rsidRPr="005579C7">
        <w:rPr>
          <w:rFonts w:asciiTheme="minorHAnsi" w:eastAsia="Arial" w:hAnsiTheme="minorHAnsi" w:cstheme="minorHAnsi"/>
          <w:color w:val="auto"/>
          <w:lang w:eastAsia="zh-CN" w:bidi="pl-PL"/>
        </w:rPr>
        <w:t xml:space="preserve"> na rysunku Projektu Zagospodarowania Terenu.</w:t>
      </w:r>
      <w:bookmarkEnd w:id="1"/>
    </w:p>
    <w:p w14:paraId="76B5D06D" w14:textId="4DBD807C" w:rsidR="00985FD2" w:rsidRDefault="00C70BD8"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r w:rsidRPr="00C70BD8">
        <w:rPr>
          <w:rFonts w:asciiTheme="minorHAnsi" w:hAnsiTheme="minorHAnsi" w:cstheme="minorHAnsi"/>
          <w:iCs/>
          <w:color w:val="auto"/>
          <w:lang w:eastAsia="zh-CN"/>
        </w:rPr>
        <w:t xml:space="preserve">Przedmiot zamówienia obejmuje budowę </w:t>
      </w:r>
      <w:r w:rsidR="007F21D5">
        <w:rPr>
          <w:rFonts w:asciiTheme="minorHAnsi" w:hAnsiTheme="minorHAnsi" w:cstheme="minorHAnsi"/>
          <w:iCs/>
          <w:color w:val="auto"/>
          <w:lang w:eastAsia="zh-CN"/>
        </w:rPr>
        <w:t xml:space="preserve">dwóch wolnostojących </w:t>
      </w:r>
      <w:r w:rsidRPr="00C70BD8">
        <w:rPr>
          <w:rFonts w:asciiTheme="minorHAnsi" w:hAnsiTheme="minorHAnsi" w:cstheme="minorHAnsi"/>
          <w:iCs/>
          <w:color w:val="auto"/>
          <w:lang w:eastAsia="zh-CN"/>
        </w:rPr>
        <w:t>budynk</w:t>
      </w:r>
      <w:r w:rsidR="007F21D5">
        <w:rPr>
          <w:rFonts w:asciiTheme="minorHAnsi" w:hAnsiTheme="minorHAnsi" w:cstheme="minorHAnsi"/>
          <w:iCs/>
          <w:color w:val="auto"/>
          <w:lang w:eastAsia="zh-CN"/>
        </w:rPr>
        <w:t>ów</w:t>
      </w:r>
      <w:r w:rsidRPr="00C70BD8">
        <w:rPr>
          <w:rFonts w:asciiTheme="minorHAnsi" w:hAnsiTheme="minorHAnsi" w:cstheme="minorHAnsi"/>
          <w:iCs/>
          <w:color w:val="auto"/>
          <w:lang w:eastAsia="zh-CN"/>
        </w:rPr>
        <w:t xml:space="preserve"> mieszkaln</w:t>
      </w:r>
      <w:r w:rsidR="007F21D5">
        <w:rPr>
          <w:rFonts w:asciiTheme="minorHAnsi" w:hAnsiTheme="minorHAnsi" w:cstheme="minorHAnsi"/>
          <w:iCs/>
          <w:color w:val="auto"/>
          <w:lang w:eastAsia="zh-CN"/>
        </w:rPr>
        <w:t>ych</w:t>
      </w:r>
      <w:r w:rsidR="00BF09FA">
        <w:rPr>
          <w:rFonts w:asciiTheme="minorHAnsi" w:hAnsiTheme="minorHAnsi" w:cstheme="minorHAnsi"/>
          <w:iCs/>
          <w:color w:val="auto"/>
          <w:lang w:eastAsia="zh-CN"/>
        </w:rPr>
        <w:t xml:space="preserve"> wielorodzinnych, oznaczonych w dokumentacji technicznej symbolem: </w:t>
      </w:r>
      <w:r w:rsidR="00BF09FA" w:rsidRPr="00BF09FA">
        <w:rPr>
          <w:rFonts w:asciiTheme="minorHAnsi" w:hAnsiTheme="minorHAnsi" w:cstheme="minorHAnsi"/>
          <w:b/>
          <w:bCs/>
          <w:iCs/>
          <w:color w:val="auto"/>
          <w:lang w:eastAsia="zh-CN"/>
        </w:rPr>
        <w:t>B1</w:t>
      </w:r>
      <w:r w:rsidR="00BF09FA">
        <w:rPr>
          <w:rFonts w:asciiTheme="minorHAnsi" w:hAnsiTheme="minorHAnsi" w:cstheme="minorHAnsi"/>
          <w:iCs/>
          <w:color w:val="auto"/>
          <w:lang w:eastAsia="zh-CN"/>
        </w:rPr>
        <w:t xml:space="preserve"> (budynek nr 1, w którym przewidziano </w:t>
      </w:r>
      <w:r w:rsidR="00BF09FA" w:rsidRPr="00BF09FA">
        <w:rPr>
          <w:rFonts w:asciiTheme="minorHAnsi" w:hAnsiTheme="minorHAnsi" w:cstheme="minorHAnsi"/>
          <w:b/>
          <w:bCs/>
          <w:iCs/>
          <w:color w:val="auto"/>
          <w:lang w:eastAsia="zh-CN"/>
        </w:rPr>
        <w:t>18 mieszkań</w:t>
      </w:r>
      <w:r w:rsidR="00BF09FA">
        <w:rPr>
          <w:rFonts w:asciiTheme="minorHAnsi" w:hAnsiTheme="minorHAnsi" w:cstheme="minorHAnsi"/>
          <w:iCs/>
          <w:color w:val="auto"/>
          <w:lang w:eastAsia="zh-CN"/>
        </w:rPr>
        <w:t xml:space="preserve">) oraz </w:t>
      </w:r>
      <w:r w:rsidR="00BF09FA" w:rsidRPr="00BF09FA">
        <w:rPr>
          <w:rFonts w:asciiTheme="minorHAnsi" w:hAnsiTheme="minorHAnsi" w:cstheme="minorHAnsi"/>
          <w:b/>
          <w:bCs/>
          <w:iCs/>
          <w:color w:val="auto"/>
          <w:lang w:eastAsia="zh-CN"/>
        </w:rPr>
        <w:t xml:space="preserve">B2 </w:t>
      </w:r>
      <w:r w:rsidR="00BF09FA">
        <w:rPr>
          <w:rFonts w:asciiTheme="minorHAnsi" w:hAnsiTheme="minorHAnsi" w:cstheme="minorHAnsi"/>
          <w:iCs/>
          <w:color w:val="auto"/>
          <w:lang w:eastAsia="zh-CN"/>
        </w:rPr>
        <w:t xml:space="preserve">(budynek nr 2, w którym przewidziano </w:t>
      </w:r>
      <w:r w:rsidR="00BF09FA" w:rsidRPr="00BF09FA">
        <w:rPr>
          <w:rFonts w:asciiTheme="minorHAnsi" w:hAnsiTheme="minorHAnsi" w:cstheme="minorHAnsi"/>
          <w:b/>
          <w:bCs/>
          <w:iCs/>
          <w:color w:val="auto"/>
          <w:lang w:eastAsia="zh-CN"/>
        </w:rPr>
        <w:t>18 mieszkań</w:t>
      </w:r>
      <w:r w:rsidR="00BF09FA">
        <w:rPr>
          <w:rFonts w:asciiTheme="minorHAnsi" w:hAnsiTheme="minorHAnsi" w:cstheme="minorHAnsi"/>
          <w:iCs/>
          <w:color w:val="auto"/>
          <w:lang w:eastAsia="zh-CN"/>
        </w:rPr>
        <w:t xml:space="preserve">) </w:t>
      </w:r>
      <w:r w:rsidR="005579C7" w:rsidRPr="00C70BD8">
        <w:rPr>
          <w:rFonts w:asciiTheme="minorHAnsi" w:hAnsiTheme="minorHAnsi" w:cstheme="minorHAnsi"/>
          <w:iCs/>
          <w:color w:val="auto"/>
          <w:lang w:eastAsia="zh-CN"/>
        </w:rPr>
        <w:t xml:space="preserve">na </w:t>
      </w:r>
      <w:r w:rsidR="005579C7">
        <w:rPr>
          <w:rFonts w:asciiTheme="minorHAnsi" w:hAnsiTheme="minorHAnsi" w:cstheme="minorHAnsi"/>
          <w:iCs/>
          <w:color w:val="auto"/>
          <w:lang w:eastAsia="zh-CN"/>
        </w:rPr>
        <w:t xml:space="preserve">części </w:t>
      </w:r>
      <w:r w:rsidR="005579C7" w:rsidRPr="00C70BD8">
        <w:rPr>
          <w:rFonts w:asciiTheme="minorHAnsi" w:hAnsiTheme="minorHAnsi" w:cstheme="minorHAnsi"/>
          <w:iCs/>
          <w:color w:val="auto"/>
          <w:lang w:eastAsia="zh-CN"/>
        </w:rPr>
        <w:t>dział</w:t>
      </w:r>
      <w:r w:rsidR="005579C7">
        <w:rPr>
          <w:rFonts w:asciiTheme="minorHAnsi" w:hAnsiTheme="minorHAnsi" w:cstheme="minorHAnsi"/>
          <w:iCs/>
          <w:color w:val="auto"/>
          <w:lang w:eastAsia="zh-CN"/>
        </w:rPr>
        <w:t>ki</w:t>
      </w:r>
      <w:r w:rsidR="005579C7" w:rsidRPr="00C70BD8">
        <w:rPr>
          <w:rFonts w:asciiTheme="minorHAnsi" w:hAnsiTheme="minorHAnsi" w:cstheme="minorHAnsi"/>
          <w:iCs/>
          <w:color w:val="auto"/>
          <w:lang w:eastAsia="zh-CN"/>
        </w:rPr>
        <w:t xml:space="preserve"> nr </w:t>
      </w:r>
      <w:r w:rsidR="005579C7">
        <w:rPr>
          <w:rFonts w:asciiTheme="minorHAnsi" w:hAnsiTheme="minorHAnsi" w:cstheme="minorHAnsi"/>
          <w:iCs/>
          <w:color w:val="auto"/>
          <w:lang w:eastAsia="zh-CN"/>
        </w:rPr>
        <w:t xml:space="preserve">76/12, </w:t>
      </w:r>
      <w:r w:rsidRPr="00C70BD8">
        <w:rPr>
          <w:rFonts w:asciiTheme="minorHAnsi" w:hAnsiTheme="minorHAnsi" w:cstheme="minorHAnsi"/>
          <w:iCs/>
          <w:color w:val="auto"/>
          <w:lang w:eastAsia="zh-CN"/>
        </w:rPr>
        <w:t>zlokalizowan</w:t>
      </w:r>
      <w:r w:rsidR="005579C7">
        <w:rPr>
          <w:rFonts w:asciiTheme="minorHAnsi" w:hAnsiTheme="minorHAnsi" w:cstheme="minorHAnsi"/>
          <w:iCs/>
          <w:color w:val="auto"/>
          <w:lang w:eastAsia="zh-CN"/>
        </w:rPr>
        <w:t>ej</w:t>
      </w:r>
      <w:r w:rsidRPr="00C70BD8">
        <w:rPr>
          <w:rFonts w:asciiTheme="minorHAnsi" w:hAnsiTheme="minorHAnsi" w:cstheme="minorHAnsi"/>
          <w:iCs/>
          <w:color w:val="auto"/>
          <w:lang w:eastAsia="zh-CN"/>
        </w:rPr>
        <w:t xml:space="preserve"> w</w:t>
      </w:r>
      <w:r w:rsidR="00F265D1">
        <w:rPr>
          <w:rFonts w:asciiTheme="minorHAnsi" w:hAnsiTheme="minorHAnsi" w:cstheme="minorHAnsi"/>
          <w:iCs/>
          <w:color w:val="auto"/>
          <w:lang w:eastAsia="zh-CN"/>
        </w:rPr>
        <w:t xml:space="preserve"> obrębie 6</w:t>
      </w:r>
      <w:r w:rsidRPr="00C70BD8">
        <w:rPr>
          <w:rFonts w:asciiTheme="minorHAnsi" w:hAnsiTheme="minorHAnsi" w:cstheme="minorHAnsi"/>
          <w:iCs/>
          <w:color w:val="auto"/>
          <w:lang w:eastAsia="zh-CN"/>
        </w:rPr>
        <w:t xml:space="preserve"> </w:t>
      </w:r>
      <w:r w:rsidR="00BF09FA">
        <w:rPr>
          <w:rFonts w:asciiTheme="minorHAnsi" w:hAnsiTheme="minorHAnsi" w:cstheme="minorHAnsi"/>
          <w:iCs/>
          <w:color w:val="auto"/>
          <w:lang w:eastAsia="zh-CN"/>
        </w:rPr>
        <w:t>miejscowości Nidzica</w:t>
      </w:r>
      <w:r w:rsidRPr="00C70BD8">
        <w:rPr>
          <w:rFonts w:asciiTheme="minorHAnsi" w:hAnsiTheme="minorHAnsi" w:cstheme="minorHAnsi"/>
          <w:iCs/>
          <w:color w:val="auto"/>
          <w:lang w:eastAsia="zh-CN"/>
        </w:rPr>
        <w:t>,</w:t>
      </w:r>
      <w:r w:rsidR="00BF09FA">
        <w:rPr>
          <w:rFonts w:asciiTheme="minorHAnsi" w:hAnsiTheme="minorHAnsi" w:cstheme="minorHAnsi"/>
          <w:iCs/>
          <w:color w:val="auto"/>
          <w:lang w:eastAsia="zh-CN"/>
        </w:rPr>
        <w:t xml:space="preserve"> powiat nidzicki, województwo warmińsko-mazurskie</w:t>
      </w:r>
      <w:r w:rsidR="00C97BFE">
        <w:rPr>
          <w:rFonts w:asciiTheme="minorHAnsi" w:hAnsiTheme="minorHAnsi" w:cstheme="minorHAnsi"/>
          <w:iCs/>
          <w:color w:val="auto"/>
          <w:lang w:eastAsia="zh-CN"/>
        </w:rPr>
        <w:t>.</w:t>
      </w:r>
      <w:r w:rsidR="00A75B7D">
        <w:rPr>
          <w:rFonts w:asciiTheme="minorHAnsi" w:hAnsiTheme="minorHAnsi" w:cstheme="minorHAnsi"/>
          <w:iCs/>
          <w:color w:val="auto"/>
          <w:lang w:eastAsia="zh-CN"/>
        </w:rPr>
        <w:t xml:space="preserve"> Budynki </w:t>
      </w:r>
      <w:r w:rsidR="00985FD2">
        <w:rPr>
          <w:rFonts w:asciiTheme="minorHAnsi" w:hAnsiTheme="minorHAnsi" w:cstheme="minorHAnsi"/>
          <w:iCs/>
          <w:color w:val="auto"/>
          <w:lang w:eastAsia="zh-CN"/>
        </w:rPr>
        <w:t xml:space="preserve">o zbliżonych gabarytach, </w:t>
      </w:r>
      <w:r w:rsidR="00A75B7D">
        <w:rPr>
          <w:rFonts w:asciiTheme="minorHAnsi" w:hAnsiTheme="minorHAnsi" w:cstheme="minorHAnsi"/>
          <w:iCs/>
          <w:color w:val="auto"/>
          <w:lang w:eastAsia="zh-CN"/>
        </w:rPr>
        <w:t xml:space="preserve">podobne do siebie architektonicznie i konstrukcyjnie oraz pod kątem wyposażenia w instalacje. Poza budynkami, </w:t>
      </w:r>
      <w:r w:rsidR="00985FD2">
        <w:rPr>
          <w:rFonts w:asciiTheme="minorHAnsi" w:hAnsiTheme="minorHAnsi" w:cstheme="minorHAnsi"/>
          <w:iCs/>
          <w:color w:val="auto"/>
          <w:lang w:eastAsia="zh-CN"/>
        </w:rPr>
        <w:t>w ramach przedmiotowego zamówienia</w:t>
      </w:r>
      <w:r w:rsidR="00F265D1">
        <w:rPr>
          <w:rFonts w:asciiTheme="minorHAnsi" w:hAnsiTheme="minorHAnsi" w:cstheme="minorHAnsi"/>
          <w:iCs/>
          <w:color w:val="auto"/>
          <w:lang w:eastAsia="zh-CN"/>
        </w:rPr>
        <w:t>,</w:t>
      </w:r>
      <w:r w:rsidR="00985FD2">
        <w:rPr>
          <w:rFonts w:asciiTheme="minorHAnsi" w:hAnsiTheme="minorHAnsi" w:cstheme="minorHAnsi"/>
          <w:iCs/>
          <w:color w:val="auto"/>
          <w:lang w:eastAsia="zh-CN"/>
        </w:rPr>
        <w:t xml:space="preserve"> </w:t>
      </w:r>
      <w:r w:rsidR="00A75B7D">
        <w:rPr>
          <w:rFonts w:asciiTheme="minorHAnsi" w:hAnsiTheme="minorHAnsi" w:cstheme="minorHAnsi"/>
          <w:iCs/>
          <w:color w:val="auto"/>
          <w:lang w:eastAsia="zh-CN"/>
        </w:rPr>
        <w:t>przewiduje się zapewnienie</w:t>
      </w:r>
      <w:r w:rsidR="005579C7">
        <w:rPr>
          <w:rFonts w:asciiTheme="minorHAnsi" w:hAnsiTheme="minorHAnsi" w:cstheme="minorHAnsi"/>
          <w:iCs/>
          <w:color w:val="auto"/>
          <w:lang w:eastAsia="zh-CN"/>
        </w:rPr>
        <w:t xml:space="preserve"> </w:t>
      </w:r>
      <w:r w:rsidR="00A75B7D">
        <w:rPr>
          <w:rFonts w:asciiTheme="minorHAnsi" w:hAnsiTheme="minorHAnsi" w:cstheme="minorHAnsi"/>
          <w:iCs/>
          <w:color w:val="auto"/>
          <w:lang w:eastAsia="zh-CN"/>
        </w:rPr>
        <w:t xml:space="preserve">wewnętrznej </w:t>
      </w:r>
      <w:r w:rsidR="005579C7">
        <w:rPr>
          <w:rFonts w:asciiTheme="minorHAnsi" w:hAnsiTheme="minorHAnsi" w:cstheme="minorHAnsi"/>
          <w:iCs/>
          <w:color w:val="auto"/>
          <w:lang w:eastAsia="zh-CN"/>
        </w:rPr>
        <w:t>obsług</w:t>
      </w:r>
      <w:r w:rsidR="00A75B7D">
        <w:rPr>
          <w:rFonts w:asciiTheme="minorHAnsi" w:hAnsiTheme="minorHAnsi" w:cstheme="minorHAnsi"/>
          <w:iCs/>
          <w:color w:val="auto"/>
          <w:lang w:eastAsia="zh-CN"/>
        </w:rPr>
        <w:t>i</w:t>
      </w:r>
      <w:r w:rsidR="005579C7">
        <w:rPr>
          <w:rFonts w:asciiTheme="minorHAnsi" w:hAnsiTheme="minorHAnsi" w:cstheme="minorHAnsi"/>
          <w:iCs/>
          <w:color w:val="auto"/>
          <w:lang w:eastAsia="zh-CN"/>
        </w:rPr>
        <w:t xml:space="preserve"> komunikacyjn</w:t>
      </w:r>
      <w:r w:rsidR="00A75B7D">
        <w:rPr>
          <w:rFonts w:asciiTheme="minorHAnsi" w:hAnsiTheme="minorHAnsi" w:cstheme="minorHAnsi"/>
          <w:iCs/>
          <w:color w:val="auto"/>
          <w:lang w:eastAsia="zh-CN"/>
        </w:rPr>
        <w:t>ej działki</w:t>
      </w:r>
      <w:r w:rsidR="005579C7">
        <w:rPr>
          <w:rFonts w:asciiTheme="minorHAnsi" w:hAnsiTheme="minorHAnsi" w:cstheme="minorHAnsi"/>
          <w:iCs/>
          <w:color w:val="auto"/>
          <w:lang w:eastAsia="zh-CN"/>
        </w:rPr>
        <w:t xml:space="preserve"> </w:t>
      </w:r>
      <w:r w:rsidR="00A75B7D">
        <w:rPr>
          <w:rFonts w:asciiTheme="minorHAnsi" w:hAnsiTheme="minorHAnsi" w:cstheme="minorHAnsi"/>
          <w:iCs/>
          <w:color w:val="auto"/>
          <w:lang w:eastAsia="zh-CN"/>
        </w:rPr>
        <w:t xml:space="preserve">poprzez budowę </w:t>
      </w:r>
      <w:r w:rsidR="005579C7">
        <w:rPr>
          <w:rFonts w:asciiTheme="minorHAnsi" w:hAnsiTheme="minorHAnsi" w:cstheme="minorHAnsi"/>
          <w:iCs/>
          <w:color w:val="auto"/>
          <w:lang w:eastAsia="zh-CN"/>
        </w:rPr>
        <w:t>ciąg</w:t>
      </w:r>
      <w:r w:rsidR="00A75B7D">
        <w:rPr>
          <w:rFonts w:asciiTheme="minorHAnsi" w:hAnsiTheme="minorHAnsi" w:cstheme="minorHAnsi"/>
          <w:iCs/>
          <w:color w:val="auto"/>
          <w:lang w:eastAsia="zh-CN"/>
        </w:rPr>
        <w:t>ów</w:t>
      </w:r>
      <w:r w:rsidR="005579C7">
        <w:rPr>
          <w:rFonts w:asciiTheme="minorHAnsi" w:hAnsiTheme="minorHAnsi" w:cstheme="minorHAnsi"/>
          <w:iCs/>
          <w:color w:val="auto"/>
          <w:lang w:eastAsia="zh-CN"/>
        </w:rPr>
        <w:t xml:space="preserve"> pieszo-jezdn</w:t>
      </w:r>
      <w:r w:rsidR="00A75B7D">
        <w:rPr>
          <w:rFonts w:asciiTheme="minorHAnsi" w:hAnsiTheme="minorHAnsi" w:cstheme="minorHAnsi"/>
          <w:iCs/>
          <w:color w:val="auto"/>
          <w:lang w:eastAsia="zh-CN"/>
        </w:rPr>
        <w:t>ych</w:t>
      </w:r>
      <w:r w:rsidR="005579C7">
        <w:rPr>
          <w:rFonts w:asciiTheme="minorHAnsi" w:hAnsiTheme="minorHAnsi" w:cstheme="minorHAnsi"/>
          <w:iCs/>
          <w:color w:val="auto"/>
          <w:lang w:eastAsia="zh-CN"/>
        </w:rPr>
        <w:t>, parking</w:t>
      </w:r>
      <w:r w:rsidR="00A75B7D">
        <w:rPr>
          <w:rFonts w:asciiTheme="minorHAnsi" w:hAnsiTheme="minorHAnsi" w:cstheme="minorHAnsi"/>
          <w:iCs/>
          <w:color w:val="auto"/>
          <w:lang w:eastAsia="zh-CN"/>
        </w:rPr>
        <w:t>ów</w:t>
      </w:r>
      <w:r w:rsidR="005579C7">
        <w:rPr>
          <w:rFonts w:asciiTheme="minorHAnsi" w:hAnsiTheme="minorHAnsi" w:cstheme="minorHAnsi"/>
          <w:iCs/>
          <w:color w:val="auto"/>
          <w:lang w:eastAsia="zh-CN"/>
        </w:rPr>
        <w:t xml:space="preserve"> i chodni</w:t>
      </w:r>
      <w:r w:rsidR="00A75B7D">
        <w:rPr>
          <w:rFonts w:asciiTheme="minorHAnsi" w:hAnsiTheme="minorHAnsi" w:cstheme="minorHAnsi"/>
          <w:iCs/>
          <w:color w:val="auto"/>
          <w:lang w:eastAsia="zh-CN"/>
        </w:rPr>
        <w:t>ków dla pieszych</w:t>
      </w:r>
      <w:r w:rsidR="005579C7">
        <w:rPr>
          <w:rFonts w:asciiTheme="minorHAnsi" w:hAnsiTheme="minorHAnsi" w:cstheme="minorHAnsi"/>
          <w:iCs/>
          <w:color w:val="auto"/>
          <w:lang w:eastAsia="zh-CN"/>
        </w:rPr>
        <w:t>, niezbędn</w:t>
      </w:r>
      <w:r w:rsidR="00A75B7D">
        <w:rPr>
          <w:rFonts w:asciiTheme="minorHAnsi" w:hAnsiTheme="minorHAnsi" w:cstheme="minorHAnsi"/>
          <w:iCs/>
          <w:color w:val="auto"/>
          <w:lang w:eastAsia="zh-CN"/>
        </w:rPr>
        <w:t>ej</w:t>
      </w:r>
      <w:r w:rsidR="005579C7">
        <w:rPr>
          <w:rFonts w:asciiTheme="minorHAnsi" w:hAnsiTheme="minorHAnsi" w:cstheme="minorHAnsi"/>
          <w:iCs/>
          <w:color w:val="auto"/>
          <w:lang w:eastAsia="zh-CN"/>
        </w:rPr>
        <w:t xml:space="preserve"> </w:t>
      </w:r>
      <w:r w:rsidR="00985FD2">
        <w:rPr>
          <w:rFonts w:asciiTheme="minorHAnsi" w:hAnsiTheme="minorHAnsi" w:cstheme="minorHAnsi"/>
          <w:iCs/>
          <w:color w:val="auto"/>
          <w:lang w:eastAsia="zh-CN"/>
        </w:rPr>
        <w:t xml:space="preserve">podziemnej </w:t>
      </w:r>
      <w:r w:rsidR="005579C7">
        <w:rPr>
          <w:rFonts w:asciiTheme="minorHAnsi" w:hAnsiTheme="minorHAnsi" w:cstheme="minorHAnsi"/>
          <w:iCs/>
          <w:color w:val="auto"/>
          <w:lang w:eastAsia="zh-CN"/>
        </w:rPr>
        <w:t>infrastruktur</w:t>
      </w:r>
      <w:r w:rsidR="00A75B7D">
        <w:rPr>
          <w:rFonts w:asciiTheme="minorHAnsi" w:hAnsiTheme="minorHAnsi" w:cstheme="minorHAnsi"/>
          <w:iCs/>
          <w:color w:val="auto"/>
          <w:lang w:eastAsia="zh-CN"/>
        </w:rPr>
        <w:t xml:space="preserve">y </w:t>
      </w:r>
      <w:r w:rsidR="005579C7">
        <w:rPr>
          <w:rFonts w:asciiTheme="minorHAnsi" w:hAnsiTheme="minorHAnsi" w:cstheme="minorHAnsi"/>
          <w:iCs/>
          <w:color w:val="auto"/>
          <w:lang w:eastAsia="zh-CN"/>
        </w:rPr>
        <w:t>techniczn</w:t>
      </w:r>
      <w:r w:rsidR="00A75B7D">
        <w:rPr>
          <w:rFonts w:asciiTheme="minorHAnsi" w:hAnsiTheme="minorHAnsi" w:cstheme="minorHAnsi"/>
          <w:iCs/>
          <w:color w:val="auto"/>
          <w:lang w:eastAsia="zh-CN"/>
        </w:rPr>
        <w:t>ej</w:t>
      </w:r>
      <w:r w:rsidR="005579C7">
        <w:rPr>
          <w:rFonts w:asciiTheme="minorHAnsi" w:hAnsiTheme="minorHAnsi" w:cstheme="minorHAnsi"/>
          <w:iCs/>
          <w:color w:val="auto"/>
          <w:lang w:eastAsia="zh-CN"/>
        </w:rPr>
        <w:t xml:space="preserve">, </w:t>
      </w:r>
      <w:r w:rsidR="00A75B7D">
        <w:rPr>
          <w:rFonts w:asciiTheme="minorHAnsi" w:hAnsiTheme="minorHAnsi" w:cstheme="minorHAnsi"/>
          <w:iCs/>
          <w:color w:val="auto"/>
          <w:lang w:eastAsia="zh-CN"/>
        </w:rPr>
        <w:t xml:space="preserve">budowę </w:t>
      </w:r>
      <w:r w:rsidR="005579C7">
        <w:rPr>
          <w:rFonts w:asciiTheme="minorHAnsi" w:hAnsiTheme="minorHAnsi" w:cstheme="minorHAnsi"/>
          <w:iCs/>
          <w:color w:val="auto"/>
          <w:lang w:eastAsia="zh-CN"/>
        </w:rPr>
        <w:t>plac</w:t>
      </w:r>
      <w:r w:rsidR="00A75B7D">
        <w:rPr>
          <w:rFonts w:asciiTheme="minorHAnsi" w:hAnsiTheme="minorHAnsi" w:cstheme="minorHAnsi"/>
          <w:iCs/>
          <w:color w:val="auto"/>
          <w:lang w:eastAsia="zh-CN"/>
        </w:rPr>
        <w:t>u</w:t>
      </w:r>
      <w:r w:rsidR="005579C7">
        <w:rPr>
          <w:rFonts w:asciiTheme="minorHAnsi" w:hAnsiTheme="minorHAnsi" w:cstheme="minorHAnsi"/>
          <w:iCs/>
          <w:color w:val="auto"/>
          <w:lang w:eastAsia="zh-CN"/>
        </w:rPr>
        <w:t xml:space="preserve"> zabaw</w:t>
      </w:r>
      <w:r w:rsidR="00985FD2">
        <w:rPr>
          <w:rFonts w:asciiTheme="minorHAnsi" w:hAnsiTheme="minorHAnsi" w:cstheme="minorHAnsi"/>
          <w:iCs/>
          <w:color w:val="auto"/>
          <w:lang w:eastAsia="zh-CN"/>
        </w:rPr>
        <w:t>, siłowni terenowej</w:t>
      </w:r>
      <w:r w:rsidR="005579C7">
        <w:rPr>
          <w:rFonts w:asciiTheme="minorHAnsi" w:hAnsiTheme="minorHAnsi" w:cstheme="minorHAnsi"/>
          <w:iCs/>
          <w:color w:val="auto"/>
          <w:lang w:eastAsia="zh-CN"/>
        </w:rPr>
        <w:t xml:space="preserve"> i plac</w:t>
      </w:r>
      <w:r w:rsidR="00985FD2">
        <w:rPr>
          <w:rFonts w:asciiTheme="minorHAnsi" w:hAnsiTheme="minorHAnsi" w:cstheme="minorHAnsi"/>
          <w:iCs/>
          <w:color w:val="auto"/>
          <w:lang w:eastAsia="zh-CN"/>
        </w:rPr>
        <w:t>u</w:t>
      </w:r>
      <w:r w:rsidR="005579C7">
        <w:rPr>
          <w:rFonts w:asciiTheme="minorHAnsi" w:hAnsiTheme="minorHAnsi" w:cstheme="minorHAnsi"/>
          <w:iCs/>
          <w:color w:val="auto"/>
          <w:lang w:eastAsia="zh-CN"/>
        </w:rPr>
        <w:t xml:space="preserve"> gospodarcz</w:t>
      </w:r>
      <w:r w:rsidR="00985FD2">
        <w:rPr>
          <w:rFonts w:asciiTheme="minorHAnsi" w:hAnsiTheme="minorHAnsi" w:cstheme="minorHAnsi"/>
          <w:iCs/>
          <w:color w:val="auto"/>
          <w:lang w:eastAsia="zh-CN"/>
        </w:rPr>
        <w:t>ego pod śmietnik</w:t>
      </w:r>
      <w:r w:rsidR="00D60BA8" w:rsidRPr="00D60BA8">
        <w:rPr>
          <w:rFonts w:asciiTheme="minorHAnsi" w:hAnsiTheme="minorHAnsi" w:cstheme="minorHAnsi"/>
          <w:iCs/>
          <w:color w:val="auto"/>
          <w:lang w:eastAsia="zh-CN"/>
        </w:rPr>
        <w:t xml:space="preserve"> wraz z elementami małej architektury (m.in.: ławki, kosze na śmieci,</w:t>
      </w:r>
      <w:r w:rsidR="00914E41">
        <w:rPr>
          <w:rFonts w:asciiTheme="minorHAnsi" w:hAnsiTheme="minorHAnsi" w:cstheme="minorHAnsi"/>
          <w:iCs/>
          <w:color w:val="auto"/>
          <w:lang w:eastAsia="zh-CN"/>
        </w:rPr>
        <w:t xml:space="preserve"> wiata śmietnikowa,</w:t>
      </w:r>
      <w:r w:rsidR="00D60BA8">
        <w:rPr>
          <w:rFonts w:asciiTheme="minorHAnsi" w:hAnsiTheme="minorHAnsi" w:cstheme="minorHAnsi"/>
          <w:iCs/>
          <w:color w:val="auto"/>
          <w:lang w:eastAsia="zh-CN"/>
        </w:rPr>
        <w:t xml:space="preserve"> </w:t>
      </w:r>
      <w:r w:rsidR="00D60BA8" w:rsidRPr="00D60BA8">
        <w:rPr>
          <w:rFonts w:asciiTheme="minorHAnsi" w:hAnsiTheme="minorHAnsi" w:cstheme="minorHAnsi"/>
          <w:iCs/>
          <w:color w:val="auto"/>
          <w:lang w:eastAsia="zh-CN"/>
        </w:rPr>
        <w:t>stojaki na rowery</w:t>
      </w:r>
      <w:r w:rsidR="00D60BA8">
        <w:rPr>
          <w:rFonts w:asciiTheme="minorHAnsi" w:hAnsiTheme="minorHAnsi" w:cstheme="minorHAnsi"/>
          <w:iCs/>
          <w:color w:val="auto"/>
          <w:lang w:eastAsia="zh-CN"/>
        </w:rPr>
        <w:t>, wyposażenie placu zabaw i siłowni terenowej</w:t>
      </w:r>
      <w:r w:rsidR="007246D5">
        <w:rPr>
          <w:rFonts w:asciiTheme="minorHAnsi" w:hAnsiTheme="minorHAnsi" w:cstheme="minorHAnsi"/>
          <w:iCs/>
          <w:color w:val="auto"/>
          <w:lang w:eastAsia="zh-CN"/>
        </w:rPr>
        <w:t>, gazon, podest drewniany</w:t>
      </w:r>
      <w:r w:rsidR="00D60BA8" w:rsidRPr="00D60BA8">
        <w:rPr>
          <w:rFonts w:asciiTheme="minorHAnsi" w:hAnsiTheme="minorHAnsi" w:cstheme="minorHAnsi"/>
          <w:iCs/>
          <w:color w:val="auto"/>
          <w:lang w:eastAsia="zh-CN"/>
        </w:rPr>
        <w:t xml:space="preserve">), </w:t>
      </w:r>
      <w:r w:rsidR="00707726">
        <w:rPr>
          <w:rFonts w:asciiTheme="minorHAnsi" w:hAnsiTheme="minorHAnsi" w:cstheme="minorHAnsi"/>
          <w:iCs/>
          <w:color w:val="auto"/>
          <w:lang w:eastAsia="zh-CN"/>
        </w:rPr>
        <w:t xml:space="preserve">oświetlenie terenu </w:t>
      </w:r>
      <w:r w:rsidR="00D60BA8" w:rsidRPr="00C70BD8">
        <w:rPr>
          <w:rFonts w:asciiTheme="minorHAnsi" w:hAnsiTheme="minorHAnsi" w:cstheme="minorHAnsi"/>
          <w:iCs/>
          <w:color w:val="auto"/>
          <w:lang w:eastAsia="zh-CN"/>
        </w:rPr>
        <w:t>oraz tereny zielone</w:t>
      </w:r>
      <w:r w:rsidR="00D60BA8">
        <w:rPr>
          <w:rFonts w:asciiTheme="minorHAnsi" w:hAnsiTheme="minorHAnsi" w:cstheme="minorHAnsi"/>
          <w:iCs/>
          <w:color w:val="auto"/>
          <w:lang w:eastAsia="zh-CN"/>
        </w:rPr>
        <w:t xml:space="preserve"> uwzględniające zieleń niską i wysoką</w:t>
      </w:r>
      <w:r w:rsidR="007246D5">
        <w:rPr>
          <w:rFonts w:asciiTheme="minorHAnsi" w:hAnsiTheme="minorHAnsi" w:cstheme="minorHAnsi"/>
          <w:iCs/>
          <w:color w:val="auto"/>
          <w:lang w:eastAsia="zh-CN"/>
        </w:rPr>
        <w:t>, a także ogrody deszczowe stanowiące miejscowe zagłębienia na terenie działki, gdzie przewiduje się zagospodarowanie wody z opadów atmosferycznych.</w:t>
      </w:r>
    </w:p>
    <w:p w14:paraId="3DF70D57" w14:textId="1CAB9B6F" w:rsidR="00E201E6" w:rsidRDefault="00F265D1"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r>
        <w:rPr>
          <w:rFonts w:asciiTheme="minorHAnsi" w:hAnsiTheme="minorHAnsi" w:cstheme="minorHAnsi"/>
          <w:iCs/>
          <w:color w:val="auto"/>
          <w:lang w:eastAsia="zh-CN"/>
        </w:rPr>
        <w:t xml:space="preserve">Przedmiotowe budynki należy zaopatrzyć w niezbędne media poprzez budowę </w:t>
      </w:r>
      <w:r w:rsidR="0037628B">
        <w:rPr>
          <w:rFonts w:asciiTheme="minorHAnsi" w:hAnsiTheme="minorHAnsi" w:cstheme="minorHAnsi"/>
          <w:iCs/>
          <w:color w:val="auto"/>
          <w:lang w:eastAsia="zh-CN"/>
        </w:rPr>
        <w:t>zewnętrznych instalacji</w:t>
      </w:r>
      <w:r>
        <w:rPr>
          <w:rFonts w:asciiTheme="minorHAnsi" w:hAnsiTheme="minorHAnsi" w:cstheme="minorHAnsi"/>
          <w:iCs/>
          <w:color w:val="auto"/>
          <w:lang w:eastAsia="zh-CN"/>
        </w:rPr>
        <w:t xml:space="preserve">: </w:t>
      </w:r>
      <w:r w:rsidR="0037628B">
        <w:rPr>
          <w:rFonts w:asciiTheme="minorHAnsi" w:hAnsiTheme="minorHAnsi" w:cstheme="minorHAnsi"/>
          <w:iCs/>
          <w:color w:val="auto"/>
          <w:lang w:eastAsia="zh-CN"/>
        </w:rPr>
        <w:t>wodociągowej z hydrantem nadziemnym, kanalizacji sanitarnej</w:t>
      </w:r>
      <w:r w:rsidR="00367D5C">
        <w:rPr>
          <w:rFonts w:asciiTheme="minorHAnsi" w:hAnsiTheme="minorHAnsi" w:cstheme="minorHAnsi"/>
          <w:iCs/>
          <w:color w:val="auto"/>
          <w:lang w:eastAsia="zh-CN"/>
        </w:rPr>
        <w:t xml:space="preserve"> wraz z przepompownią ścieków</w:t>
      </w:r>
      <w:r w:rsidR="0037628B">
        <w:rPr>
          <w:rFonts w:asciiTheme="minorHAnsi" w:hAnsiTheme="minorHAnsi" w:cstheme="minorHAnsi"/>
          <w:iCs/>
          <w:color w:val="auto"/>
          <w:lang w:eastAsia="zh-CN"/>
        </w:rPr>
        <w:t xml:space="preserve">, </w:t>
      </w:r>
      <w:r w:rsidR="0037628B" w:rsidRPr="00C70BD8">
        <w:rPr>
          <w:rFonts w:asciiTheme="minorHAnsi" w:hAnsiTheme="minorHAnsi" w:cstheme="minorHAnsi"/>
          <w:iCs/>
          <w:color w:val="auto"/>
          <w:lang w:eastAsia="zh-CN"/>
        </w:rPr>
        <w:t>przyłącza teletechnicznego w postaci rurowego, zewnętrznego kanału technologicznego (do wykorzystania przez wybranego dostawcę światłowodu)</w:t>
      </w:r>
      <w:r w:rsidR="00367D5C" w:rsidRPr="00367D5C">
        <w:rPr>
          <w:rFonts w:asciiTheme="minorHAnsi" w:hAnsiTheme="minorHAnsi" w:cstheme="minorHAnsi"/>
          <w:iCs/>
          <w:color w:val="auto"/>
          <w:lang w:eastAsia="zh-CN"/>
        </w:rPr>
        <w:t>.</w:t>
      </w:r>
      <w:r w:rsidR="00367D5C">
        <w:rPr>
          <w:rFonts w:asciiTheme="minorHAnsi" w:hAnsiTheme="minorHAnsi" w:cstheme="minorHAnsi"/>
          <w:iCs/>
          <w:color w:val="auto"/>
          <w:lang w:eastAsia="zh-CN"/>
        </w:rPr>
        <w:t xml:space="preserve"> </w:t>
      </w:r>
      <w:r w:rsidR="00B40497">
        <w:rPr>
          <w:rFonts w:asciiTheme="minorHAnsi" w:hAnsiTheme="minorHAnsi" w:cstheme="minorHAnsi"/>
          <w:iCs/>
          <w:color w:val="auto"/>
          <w:lang w:eastAsia="zh-CN"/>
        </w:rPr>
        <w:t>Wykonanie</w:t>
      </w:r>
      <w:r w:rsidR="00367D5C">
        <w:rPr>
          <w:rFonts w:asciiTheme="minorHAnsi" w:hAnsiTheme="minorHAnsi" w:cstheme="minorHAnsi"/>
          <w:iCs/>
          <w:color w:val="auto"/>
          <w:lang w:eastAsia="zh-CN"/>
        </w:rPr>
        <w:t xml:space="preserve"> przyłączy wod.-kan. </w:t>
      </w:r>
      <w:r w:rsidR="001F6ECD">
        <w:rPr>
          <w:rFonts w:asciiTheme="minorHAnsi" w:hAnsiTheme="minorHAnsi" w:cstheme="minorHAnsi"/>
          <w:iCs/>
          <w:color w:val="auto"/>
          <w:lang w:eastAsia="zh-CN"/>
        </w:rPr>
        <w:t xml:space="preserve">będzie możliwe po wybudowaniu sieci </w:t>
      </w:r>
      <w:r w:rsidR="00E03895">
        <w:rPr>
          <w:rFonts w:asciiTheme="minorHAnsi" w:hAnsiTheme="minorHAnsi" w:cstheme="minorHAnsi"/>
          <w:iCs/>
          <w:color w:val="auto"/>
          <w:lang w:eastAsia="zh-CN"/>
        </w:rPr>
        <w:t xml:space="preserve">w ciągu drogi dojazdowej (dz. nr 76/14) </w:t>
      </w:r>
      <w:r w:rsidR="001F6ECD">
        <w:rPr>
          <w:rFonts w:asciiTheme="minorHAnsi" w:hAnsiTheme="minorHAnsi" w:cstheme="minorHAnsi"/>
          <w:iCs/>
          <w:color w:val="auto"/>
          <w:lang w:eastAsia="zh-CN"/>
        </w:rPr>
        <w:t xml:space="preserve">przez </w:t>
      </w:r>
      <w:proofErr w:type="spellStart"/>
      <w:r w:rsidR="001F6ECD">
        <w:rPr>
          <w:rFonts w:asciiTheme="minorHAnsi" w:hAnsiTheme="minorHAnsi" w:cstheme="minorHAnsi"/>
          <w:iCs/>
          <w:color w:val="auto"/>
          <w:lang w:eastAsia="zh-CN"/>
        </w:rPr>
        <w:t>MWiK</w:t>
      </w:r>
      <w:proofErr w:type="spellEnd"/>
      <w:r w:rsidR="001F6ECD">
        <w:rPr>
          <w:rFonts w:asciiTheme="minorHAnsi" w:hAnsiTheme="minorHAnsi" w:cstheme="minorHAnsi"/>
          <w:iCs/>
          <w:color w:val="auto"/>
          <w:lang w:eastAsia="zh-CN"/>
        </w:rPr>
        <w:t xml:space="preserve"> Sp. z o.o. w Nidzicy.</w:t>
      </w:r>
    </w:p>
    <w:p w14:paraId="3B961361" w14:textId="77464E03" w:rsidR="0037628B" w:rsidRPr="0037628B" w:rsidRDefault="0037628B"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r>
        <w:rPr>
          <w:rFonts w:asciiTheme="minorHAnsi" w:hAnsiTheme="minorHAnsi" w:cstheme="minorHAnsi"/>
          <w:iCs/>
          <w:color w:val="auto"/>
          <w:lang w:eastAsia="zh-CN"/>
        </w:rPr>
        <w:t xml:space="preserve">Zasilanie budynków </w:t>
      </w:r>
      <w:r w:rsidR="00367D5C">
        <w:rPr>
          <w:rFonts w:asciiTheme="minorHAnsi" w:hAnsiTheme="minorHAnsi" w:cstheme="minorHAnsi"/>
          <w:iCs/>
          <w:color w:val="auto"/>
          <w:lang w:eastAsia="zh-CN"/>
        </w:rPr>
        <w:t xml:space="preserve">w ciepło </w:t>
      </w:r>
      <w:r>
        <w:rPr>
          <w:rFonts w:asciiTheme="minorHAnsi" w:hAnsiTheme="minorHAnsi" w:cstheme="minorHAnsi"/>
          <w:iCs/>
          <w:color w:val="auto"/>
          <w:lang w:eastAsia="zh-CN"/>
        </w:rPr>
        <w:t xml:space="preserve">będzie się odbywać </w:t>
      </w:r>
      <w:r w:rsidRPr="0037628B">
        <w:rPr>
          <w:rFonts w:asciiTheme="minorHAnsi" w:hAnsiTheme="minorHAnsi" w:cstheme="minorHAnsi"/>
          <w:iCs/>
          <w:color w:val="auto"/>
          <w:lang w:eastAsia="zh-CN"/>
        </w:rPr>
        <w:t>z miejskiej sieci ciepłowniczej</w:t>
      </w:r>
      <w:r>
        <w:rPr>
          <w:rFonts w:asciiTheme="minorHAnsi" w:hAnsiTheme="minorHAnsi" w:cstheme="minorHAnsi"/>
          <w:iCs/>
          <w:color w:val="auto"/>
          <w:lang w:eastAsia="zh-CN"/>
        </w:rPr>
        <w:t>,</w:t>
      </w:r>
      <w:r w:rsidRPr="0037628B">
        <w:rPr>
          <w:rFonts w:asciiTheme="minorHAnsi" w:hAnsiTheme="minorHAnsi" w:cstheme="minorHAnsi"/>
          <w:iCs/>
          <w:color w:val="auto"/>
          <w:lang w:eastAsia="zh-CN"/>
        </w:rPr>
        <w:t xml:space="preserve"> która dostarczać będzie czynnik grzewczy na potrzeby ogrzewania oraz w okresie grzewczym na potrzeby ciepłej wody użytkowej. Poza sezonem grzewczym przygotowanie ciepłej wody użytkowej </w:t>
      </w:r>
      <w:r>
        <w:rPr>
          <w:rFonts w:asciiTheme="minorHAnsi" w:hAnsiTheme="minorHAnsi" w:cstheme="minorHAnsi"/>
          <w:iCs/>
          <w:color w:val="auto"/>
          <w:lang w:eastAsia="zh-CN"/>
        </w:rPr>
        <w:t xml:space="preserve">będzie się odbywać </w:t>
      </w:r>
      <w:r w:rsidRPr="0037628B">
        <w:rPr>
          <w:rFonts w:asciiTheme="minorHAnsi" w:hAnsiTheme="minorHAnsi" w:cstheme="minorHAnsi"/>
          <w:iCs/>
          <w:color w:val="auto"/>
          <w:lang w:eastAsia="zh-CN"/>
        </w:rPr>
        <w:t xml:space="preserve">za pomocą pompy </w:t>
      </w:r>
      <w:r w:rsidRPr="0037628B">
        <w:rPr>
          <w:rFonts w:asciiTheme="minorHAnsi" w:hAnsiTheme="minorHAnsi" w:cstheme="minorHAnsi"/>
          <w:iCs/>
          <w:color w:val="auto"/>
          <w:lang w:eastAsia="zh-CN"/>
        </w:rPr>
        <w:lastRenderedPageBreak/>
        <w:t xml:space="preserve">ciepła typu </w:t>
      </w:r>
      <w:r w:rsidR="00E201E6">
        <w:rPr>
          <w:rFonts w:asciiTheme="minorHAnsi" w:hAnsiTheme="minorHAnsi" w:cstheme="minorHAnsi"/>
          <w:iCs/>
          <w:color w:val="auto"/>
          <w:lang w:eastAsia="zh-CN"/>
        </w:rPr>
        <w:t>„</w:t>
      </w:r>
      <w:r w:rsidRPr="0037628B">
        <w:rPr>
          <w:rFonts w:asciiTheme="minorHAnsi" w:hAnsiTheme="minorHAnsi" w:cstheme="minorHAnsi"/>
          <w:iCs/>
          <w:color w:val="auto"/>
          <w:lang w:eastAsia="zh-CN"/>
        </w:rPr>
        <w:t>mono-</w:t>
      </w:r>
      <w:proofErr w:type="spellStart"/>
      <w:r w:rsidRPr="0037628B">
        <w:rPr>
          <w:rFonts w:asciiTheme="minorHAnsi" w:hAnsiTheme="minorHAnsi" w:cstheme="minorHAnsi"/>
          <w:iCs/>
          <w:color w:val="auto"/>
          <w:lang w:eastAsia="zh-CN"/>
        </w:rPr>
        <w:t>block</w:t>
      </w:r>
      <w:proofErr w:type="spellEnd"/>
      <w:r w:rsidR="00E201E6">
        <w:rPr>
          <w:rFonts w:asciiTheme="minorHAnsi" w:hAnsiTheme="minorHAnsi" w:cstheme="minorHAnsi"/>
          <w:iCs/>
          <w:color w:val="auto"/>
          <w:lang w:eastAsia="zh-CN"/>
        </w:rPr>
        <w:t>”</w:t>
      </w:r>
      <w:r w:rsidRPr="0037628B">
        <w:rPr>
          <w:rFonts w:asciiTheme="minorHAnsi" w:hAnsiTheme="minorHAnsi" w:cstheme="minorHAnsi"/>
          <w:iCs/>
          <w:color w:val="auto"/>
          <w:lang w:eastAsia="zh-CN"/>
        </w:rPr>
        <w:t xml:space="preserve"> powietrze woda</w:t>
      </w:r>
      <w:r w:rsidR="00E201E6">
        <w:rPr>
          <w:rFonts w:asciiTheme="minorHAnsi" w:hAnsiTheme="minorHAnsi" w:cstheme="minorHAnsi"/>
          <w:iCs/>
          <w:color w:val="auto"/>
          <w:lang w:eastAsia="zh-CN"/>
        </w:rPr>
        <w:t>.</w:t>
      </w:r>
    </w:p>
    <w:p w14:paraId="6A65B511" w14:textId="2E8D8554" w:rsidR="0037628B" w:rsidRDefault="00E03895"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r>
        <w:rPr>
          <w:rFonts w:asciiTheme="minorHAnsi" w:hAnsiTheme="minorHAnsi" w:cstheme="minorHAnsi"/>
          <w:iCs/>
          <w:color w:val="auto"/>
          <w:lang w:eastAsia="zh-CN"/>
        </w:rPr>
        <w:t>Projekt i w</w:t>
      </w:r>
      <w:r w:rsidR="00B40497">
        <w:rPr>
          <w:rFonts w:asciiTheme="minorHAnsi" w:hAnsiTheme="minorHAnsi" w:cstheme="minorHAnsi"/>
          <w:iCs/>
          <w:color w:val="auto"/>
          <w:lang w:eastAsia="zh-CN"/>
        </w:rPr>
        <w:t xml:space="preserve">ykonanie </w:t>
      </w:r>
      <w:r w:rsidR="0037628B" w:rsidRPr="0037628B">
        <w:rPr>
          <w:rFonts w:asciiTheme="minorHAnsi" w:hAnsiTheme="minorHAnsi" w:cstheme="minorHAnsi"/>
          <w:iCs/>
          <w:color w:val="auto"/>
          <w:lang w:eastAsia="zh-CN"/>
        </w:rPr>
        <w:t>sieci i przyłączy ciepłowniczych stanowi odrębne opracowanie</w:t>
      </w:r>
      <w:r w:rsidR="00E201E6">
        <w:rPr>
          <w:rFonts w:asciiTheme="minorHAnsi" w:hAnsiTheme="minorHAnsi" w:cstheme="minorHAnsi"/>
          <w:iCs/>
          <w:color w:val="auto"/>
          <w:lang w:eastAsia="zh-CN"/>
        </w:rPr>
        <w:t xml:space="preserve">, którego wykonawcą będzie </w:t>
      </w:r>
      <w:r w:rsidR="0037628B" w:rsidRPr="0037628B">
        <w:rPr>
          <w:rFonts w:asciiTheme="minorHAnsi" w:hAnsiTheme="minorHAnsi" w:cstheme="minorHAnsi"/>
          <w:iCs/>
          <w:color w:val="auto"/>
          <w:lang w:eastAsia="zh-CN"/>
        </w:rPr>
        <w:t>PUGK w Nidzicy</w:t>
      </w:r>
      <w:r w:rsidR="00E201E6">
        <w:rPr>
          <w:rFonts w:asciiTheme="minorHAnsi" w:hAnsiTheme="minorHAnsi" w:cstheme="minorHAnsi"/>
          <w:iCs/>
          <w:color w:val="auto"/>
          <w:lang w:eastAsia="zh-CN"/>
        </w:rPr>
        <w:t>.</w:t>
      </w:r>
    </w:p>
    <w:p w14:paraId="684D87B2" w14:textId="0D307A06" w:rsidR="0037628B" w:rsidRDefault="00367D5C"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r w:rsidRPr="00367D5C">
        <w:rPr>
          <w:rFonts w:asciiTheme="minorHAnsi" w:hAnsiTheme="minorHAnsi" w:cstheme="minorHAnsi"/>
          <w:iCs/>
          <w:color w:val="auto"/>
          <w:lang w:eastAsia="zh-CN"/>
        </w:rPr>
        <w:t xml:space="preserve">Zasilanie budynków </w:t>
      </w:r>
      <w:r>
        <w:rPr>
          <w:rFonts w:asciiTheme="minorHAnsi" w:hAnsiTheme="minorHAnsi" w:cstheme="minorHAnsi"/>
          <w:iCs/>
          <w:color w:val="auto"/>
          <w:lang w:eastAsia="zh-CN"/>
        </w:rPr>
        <w:t>w energię elektryczną przewidziano</w:t>
      </w:r>
      <w:r w:rsidRPr="00367D5C">
        <w:rPr>
          <w:rFonts w:asciiTheme="minorHAnsi" w:hAnsiTheme="minorHAnsi" w:cstheme="minorHAnsi"/>
          <w:iCs/>
          <w:color w:val="auto"/>
          <w:lang w:eastAsia="zh-CN"/>
        </w:rPr>
        <w:t xml:space="preserve"> ze złączy kablowych ZK posadowion</w:t>
      </w:r>
      <w:r>
        <w:rPr>
          <w:rFonts w:asciiTheme="minorHAnsi" w:hAnsiTheme="minorHAnsi" w:cstheme="minorHAnsi"/>
          <w:iCs/>
          <w:color w:val="auto"/>
          <w:lang w:eastAsia="zh-CN"/>
        </w:rPr>
        <w:t>ych</w:t>
      </w:r>
      <w:r w:rsidRPr="00367D5C">
        <w:rPr>
          <w:rFonts w:asciiTheme="minorHAnsi" w:hAnsiTheme="minorHAnsi" w:cstheme="minorHAnsi"/>
          <w:iCs/>
          <w:color w:val="auto"/>
          <w:lang w:eastAsia="zh-CN"/>
        </w:rPr>
        <w:t xml:space="preserve"> przy elewacj</w:t>
      </w:r>
      <w:r>
        <w:rPr>
          <w:rFonts w:asciiTheme="minorHAnsi" w:hAnsiTheme="minorHAnsi" w:cstheme="minorHAnsi"/>
          <w:iCs/>
          <w:color w:val="auto"/>
          <w:lang w:eastAsia="zh-CN"/>
        </w:rPr>
        <w:t xml:space="preserve">ach frontowych </w:t>
      </w:r>
      <w:r w:rsidRPr="00367D5C">
        <w:rPr>
          <w:rFonts w:asciiTheme="minorHAnsi" w:hAnsiTheme="minorHAnsi" w:cstheme="minorHAnsi"/>
          <w:iCs/>
          <w:color w:val="auto"/>
          <w:lang w:eastAsia="zh-CN"/>
        </w:rPr>
        <w:t>budynków, zgodnie z warunkami przyłączenia</w:t>
      </w:r>
      <w:r w:rsidR="00EA3767">
        <w:rPr>
          <w:rFonts w:asciiTheme="minorHAnsi" w:hAnsiTheme="minorHAnsi" w:cstheme="minorHAnsi"/>
          <w:iCs/>
          <w:color w:val="auto"/>
          <w:lang w:eastAsia="zh-CN"/>
        </w:rPr>
        <w:t xml:space="preserve"> (aktualizację WT z dnia 11.10.2024r. dla budynku B1 i B2 załączono do OPZ) </w:t>
      </w:r>
      <w:r w:rsidRPr="00367D5C">
        <w:rPr>
          <w:rFonts w:asciiTheme="minorHAnsi" w:hAnsiTheme="minorHAnsi" w:cstheme="minorHAnsi"/>
          <w:iCs/>
          <w:color w:val="auto"/>
          <w:lang w:eastAsia="zh-CN"/>
        </w:rPr>
        <w:t>. Projekt</w:t>
      </w:r>
      <w:r w:rsidR="00E03895">
        <w:rPr>
          <w:rFonts w:asciiTheme="minorHAnsi" w:hAnsiTheme="minorHAnsi" w:cstheme="minorHAnsi"/>
          <w:iCs/>
          <w:color w:val="auto"/>
          <w:lang w:eastAsia="zh-CN"/>
        </w:rPr>
        <w:t xml:space="preserve"> i wykonanie</w:t>
      </w:r>
      <w:r w:rsidRPr="00367D5C">
        <w:rPr>
          <w:rFonts w:asciiTheme="minorHAnsi" w:hAnsiTheme="minorHAnsi" w:cstheme="minorHAnsi"/>
          <w:iCs/>
          <w:color w:val="auto"/>
          <w:lang w:eastAsia="zh-CN"/>
        </w:rPr>
        <w:t xml:space="preserve"> przyłącza elektroenergetycznego do budynków zostanie ujęty w odrębnym opracowaniu</w:t>
      </w:r>
      <w:r>
        <w:rPr>
          <w:rFonts w:asciiTheme="minorHAnsi" w:hAnsiTheme="minorHAnsi" w:cstheme="minorHAnsi"/>
          <w:iCs/>
          <w:color w:val="auto"/>
          <w:lang w:eastAsia="zh-CN"/>
        </w:rPr>
        <w:t>, którego wykonawcą będzie</w:t>
      </w:r>
      <w:r w:rsidRPr="00367D5C">
        <w:rPr>
          <w:rFonts w:asciiTheme="minorHAnsi" w:hAnsiTheme="minorHAnsi" w:cstheme="minorHAnsi"/>
          <w:iCs/>
          <w:color w:val="auto"/>
          <w:lang w:eastAsia="zh-CN"/>
        </w:rPr>
        <w:t xml:space="preserve"> ENERGA-OPERATOR S.A.</w:t>
      </w:r>
    </w:p>
    <w:p w14:paraId="22DAB9F5" w14:textId="77777777" w:rsidR="00C70BD8" w:rsidRPr="00C70BD8" w:rsidRDefault="00C70BD8"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p>
    <w:p w14:paraId="3C1CAD91" w14:textId="77777777" w:rsidR="00C70BD8" w:rsidRPr="00EE596C" w:rsidRDefault="00C70BD8" w:rsidP="00E878C4">
      <w:pPr>
        <w:widowControl w:val="0"/>
        <w:tabs>
          <w:tab w:val="left" w:pos="0"/>
        </w:tabs>
        <w:autoSpaceDE w:val="0"/>
        <w:autoSpaceDN w:val="0"/>
        <w:spacing w:line="276" w:lineRule="auto"/>
        <w:jc w:val="both"/>
        <w:rPr>
          <w:rFonts w:asciiTheme="minorHAnsi" w:hAnsiTheme="minorHAnsi" w:cstheme="minorHAnsi"/>
          <w:iCs/>
          <w:color w:val="auto"/>
          <w:u w:val="single"/>
          <w:lang w:eastAsia="zh-CN"/>
        </w:rPr>
      </w:pPr>
      <w:r w:rsidRPr="00EE596C">
        <w:rPr>
          <w:rFonts w:asciiTheme="minorHAnsi" w:hAnsiTheme="minorHAnsi" w:cstheme="minorHAnsi"/>
          <w:iCs/>
          <w:color w:val="auto"/>
          <w:u w:val="single"/>
          <w:lang w:eastAsia="zh-CN"/>
        </w:rPr>
        <w:t>Przedmiot zamówienia wg. Wspólnego Słownika Zamówień (CPV):</w:t>
      </w:r>
    </w:p>
    <w:p w14:paraId="333B6B0B"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45000000-7 Roboty budowlane</w:t>
      </w:r>
    </w:p>
    <w:p w14:paraId="098656E5"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45211340-4 Budownictwo wielorodzinne</w:t>
      </w:r>
    </w:p>
    <w:p w14:paraId="780FC1E4" w14:textId="77777777" w:rsidR="0051663F"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45111200-0 Roboty w zakresie przygotowania terenu pod budowę i roboty ziemne</w:t>
      </w:r>
      <w:r w:rsidR="0051663F">
        <w:rPr>
          <w:rFonts w:asciiTheme="minorHAnsi" w:hAnsiTheme="minorHAnsi" w:cstheme="minorHAnsi"/>
          <w:color w:val="auto"/>
          <w:lang w:eastAsia="en-US"/>
        </w:rPr>
        <w:t xml:space="preserve"> </w:t>
      </w:r>
    </w:p>
    <w:p w14:paraId="0E422C19" w14:textId="795CEE65" w:rsidR="0051663F" w:rsidRPr="0051663F" w:rsidRDefault="0051663F" w:rsidP="00E878C4">
      <w:pPr>
        <w:widowControl w:val="0"/>
        <w:autoSpaceDE w:val="0"/>
        <w:autoSpaceDN w:val="0"/>
        <w:spacing w:line="276" w:lineRule="auto"/>
        <w:jc w:val="both"/>
        <w:rPr>
          <w:rFonts w:asciiTheme="minorHAnsi" w:hAnsiTheme="minorHAnsi" w:cstheme="minorHAnsi"/>
          <w:color w:val="auto"/>
          <w:lang w:eastAsia="en-US"/>
        </w:rPr>
      </w:pPr>
      <w:r w:rsidRPr="0051663F">
        <w:rPr>
          <w:color w:val="auto"/>
        </w:rPr>
        <w:fldChar w:fldCharType="begin"/>
      </w:r>
      <w:r w:rsidRPr="0051663F">
        <w:rPr>
          <w:color w:val="auto"/>
        </w:rPr>
        <w:instrText>HYPERLINK "https://www.archiwum.gddkia.gov.pl/pl/d/eb341c8174eed912013ff50da58065a3"</w:instrText>
      </w:r>
      <w:r w:rsidRPr="0051663F">
        <w:rPr>
          <w:color w:val="auto"/>
        </w:rPr>
      </w:r>
      <w:r w:rsidRPr="0051663F">
        <w:rPr>
          <w:color w:val="auto"/>
        </w:rPr>
        <w:fldChar w:fldCharType="separate"/>
      </w:r>
      <w:r w:rsidRPr="0051663F">
        <w:rPr>
          <w:rFonts w:asciiTheme="minorHAnsi" w:hAnsiTheme="minorHAnsi" w:cstheme="minorHAnsi"/>
          <w:color w:val="auto"/>
          <w:lang w:eastAsia="en-US"/>
        </w:rPr>
        <w:t>77211400</w:t>
      </w:r>
      <w:r>
        <w:rPr>
          <w:rFonts w:asciiTheme="minorHAnsi" w:hAnsiTheme="minorHAnsi" w:cstheme="minorHAnsi"/>
          <w:color w:val="auto"/>
          <w:lang w:eastAsia="en-US"/>
        </w:rPr>
        <w:t>-6</w:t>
      </w:r>
      <w:r w:rsidRPr="0051663F">
        <w:rPr>
          <w:rFonts w:asciiTheme="minorHAnsi" w:hAnsiTheme="minorHAnsi" w:cstheme="minorHAnsi"/>
          <w:color w:val="auto"/>
          <w:lang w:eastAsia="en-US"/>
        </w:rPr>
        <w:t xml:space="preserve"> Usługi wycinania drzew</w:t>
      </w:r>
      <w:r>
        <w:rPr>
          <w:rFonts w:asciiTheme="minorHAnsi" w:hAnsiTheme="minorHAnsi" w:cstheme="minorHAnsi"/>
          <w:color w:val="auto"/>
          <w:lang w:eastAsia="en-US"/>
        </w:rPr>
        <w:t xml:space="preserve"> i krzewów</w:t>
      </w:r>
    </w:p>
    <w:p w14:paraId="740D67DD" w14:textId="13BD52BD" w:rsidR="00707726" w:rsidRPr="00707726" w:rsidRDefault="0051663F" w:rsidP="00E878C4">
      <w:pPr>
        <w:pStyle w:val="Akapitzlist"/>
        <w:spacing w:line="276" w:lineRule="auto"/>
        <w:ind w:left="0"/>
        <w:rPr>
          <w:rFonts w:ascii="Calibri" w:hAnsi="Calibri" w:cs="Calibri"/>
          <w:color w:val="auto"/>
          <w:lang w:eastAsia="en-US"/>
        </w:rPr>
      </w:pPr>
      <w:r w:rsidRPr="0051663F">
        <w:rPr>
          <w:color w:val="auto"/>
        </w:rPr>
        <w:fldChar w:fldCharType="end"/>
      </w:r>
      <w:r w:rsidR="00707726" w:rsidRPr="00707726">
        <w:rPr>
          <w:rFonts w:ascii="Calibri" w:hAnsi="Calibri" w:cs="Calibri"/>
          <w:color w:val="auto"/>
          <w:lang w:eastAsia="en-US"/>
        </w:rPr>
        <w:t>45100000-8</w:t>
      </w:r>
      <w:r w:rsidR="00707726">
        <w:rPr>
          <w:rFonts w:ascii="Calibri" w:hAnsi="Calibri" w:cs="Calibri"/>
          <w:color w:val="auto"/>
          <w:lang w:eastAsia="en-US"/>
        </w:rPr>
        <w:t xml:space="preserve"> </w:t>
      </w:r>
      <w:r w:rsidR="00707726" w:rsidRPr="00707726">
        <w:rPr>
          <w:rFonts w:ascii="Calibri" w:hAnsi="Calibri" w:cs="Calibri"/>
          <w:color w:val="auto"/>
          <w:lang w:eastAsia="en-US"/>
        </w:rPr>
        <w:t>Roboty ziemne. Wymagania ogólne</w:t>
      </w:r>
    </w:p>
    <w:p w14:paraId="4156866A" w14:textId="0306E0A6" w:rsidR="00707726" w:rsidRPr="00707726" w:rsidRDefault="00707726" w:rsidP="00E878C4">
      <w:pPr>
        <w:widowControl w:val="0"/>
        <w:autoSpaceDE w:val="0"/>
        <w:autoSpaceDN w:val="0"/>
        <w:spacing w:line="276" w:lineRule="auto"/>
        <w:jc w:val="both"/>
        <w:rPr>
          <w:rFonts w:ascii="Calibri" w:hAnsi="Calibri" w:cs="Calibri"/>
          <w:color w:val="auto"/>
          <w:lang w:eastAsia="en-US"/>
        </w:rPr>
      </w:pPr>
      <w:r w:rsidRPr="00707726">
        <w:rPr>
          <w:rFonts w:ascii="Calibri" w:hAnsi="Calibri" w:cs="Calibri"/>
          <w:color w:val="auto"/>
          <w:lang w:eastAsia="en-US"/>
        </w:rPr>
        <w:t>45100000-8</w:t>
      </w:r>
      <w:r>
        <w:rPr>
          <w:rFonts w:ascii="Calibri" w:hAnsi="Calibri" w:cs="Calibri"/>
          <w:color w:val="auto"/>
          <w:lang w:eastAsia="en-US"/>
        </w:rPr>
        <w:t xml:space="preserve"> </w:t>
      </w:r>
      <w:r w:rsidRPr="00707726">
        <w:rPr>
          <w:rFonts w:ascii="Calibri" w:hAnsi="Calibri" w:cs="Calibri"/>
          <w:color w:val="auto"/>
          <w:lang w:eastAsia="en-US"/>
        </w:rPr>
        <w:t>Zdjęcie warstwy humusu</w:t>
      </w:r>
    </w:p>
    <w:p w14:paraId="2F6F7789" w14:textId="209403E2" w:rsidR="00707726" w:rsidRPr="00707726" w:rsidRDefault="00707726" w:rsidP="00E878C4">
      <w:pPr>
        <w:widowControl w:val="0"/>
        <w:autoSpaceDE w:val="0"/>
        <w:autoSpaceDN w:val="0"/>
        <w:spacing w:line="276" w:lineRule="auto"/>
        <w:jc w:val="both"/>
        <w:rPr>
          <w:rFonts w:ascii="Calibri" w:hAnsi="Calibri" w:cs="Calibri"/>
          <w:color w:val="auto"/>
          <w:lang w:eastAsia="en-US"/>
        </w:rPr>
      </w:pPr>
      <w:r w:rsidRPr="00707726">
        <w:rPr>
          <w:rFonts w:ascii="Calibri" w:hAnsi="Calibri" w:cs="Calibri"/>
          <w:color w:val="auto"/>
          <w:lang w:eastAsia="en-US"/>
        </w:rPr>
        <w:t>45233000-9</w:t>
      </w:r>
      <w:r>
        <w:rPr>
          <w:rFonts w:ascii="Calibri" w:hAnsi="Calibri" w:cs="Calibri"/>
          <w:color w:val="auto"/>
          <w:lang w:eastAsia="en-US"/>
        </w:rPr>
        <w:t xml:space="preserve"> </w:t>
      </w:r>
      <w:r w:rsidRPr="00707726">
        <w:rPr>
          <w:rFonts w:ascii="Calibri" w:hAnsi="Calibri" w:cs="Calibri"/>
          <w:color w:val="auto"/>
          <w:lang w:eastAsia="en-US"/>
        </w:rPr>
        <w:t>Wykonanie wykopów</w:t>
      </w:r>
    </w:p>
    <w:p w14:paraId="6249933E" w14:textId="7E654BE3" w:rsidR="00707726" w:rsidRPr="00707726" w:rsidRDefault="00707726" w:rsidP="00E878C4">
      <w:pPr>
        <w:widowControl w:val="0"/>
        <w:autoSpaceDE w:val="0"/>
        <w:autoSpaceDN w:val="0"/>
        <w:spacing w:line="276" w:lineRule="auto"/>
        <w:jc w:val="both"/>
        <w:rPr>
          <w:rFonts w:ascii="Calibri" w:hAnsi="Calibri" w:cs="Calibri"/>
          <w:color w:val="auto"/>
          <w:lang w:eastAsia="en-US"/>
        </w:rPr>
      </w:pPr>
      <w:r w:rsidRPr="00707726">
        <w:rPr>
          <w:rFonts w:ascii="Calibri" w:hAnsi="Calibri" w:cs="Calibri"/>
          <w:color w:val="auto"/>
          <w:lang w:eastAsia="en-US"/>
        </w:rPr>
        <w:t>45233000-9</w:t>
      </w:r>
      <w:r>
        <w:rPr>
          <w:rFonts w:ascii="Calibri" w:hAnsi="Calibri" w:cs="Calibri"/>
          <w:color w:val="auto"/>
          <w:lang w:eastAsia="en-US"/>
        </w:rPr>
        <w:t xml:space="preserve"> </w:t>
      </w:r>
      <w:r w:rsidRPr="00707726">
        <w:rPr>
          <w:rFonts w:ascii="Calibri" w:hAnsi="Calibri" w:cs="Calibri"/>
          <w:color w:val="auto"/>
          <w:lang w:eastAsia="en-US"/>
        </w:rPr>
        <w:t>Podbudowa z kruszyw. Wymagania ogólne</w:t>
      </w:r>
    </w:p>
    <w:p w14:paraId="3BA28E83" w14:textId="7157E1D4" w:rsidR="00707726" w:rsidRPr="00707726" w:rsidRDefault="00707726" w:rsidP="00E878C4">
      <w:pPr>
        <w:widowControl w:val="0"/>
        <w:autoSpaceDE w:val="0"/>
        <w:autoSpaceDN w:val="0"/>
        <w:spacing w:line="276" w:lineRule="auto"/>
        <w:jc w:val="both"/>
        <w:rPr>
          <w:rFonts w:ascii="Calibri" w:hAnsi="Calibri" w:cs="Calibri"/>
          <w:color w:val="auto"/>
          <w:lang w:eastAsia="en-US"/>
        </w:rPr>
      </w:pPr>
      <w:r w:rsidRPr="00707726">
        <w:rPr>
          <w:rFonts w:ascii="Calibri" w:hAnsi="Calibri" w:cs="Calibri"/>
          <w:color w:val="auto"/>
          <w:lang w:eastAsia="en-US"/>
        </w:rPr>
        <w:t>45233000-9</w:t>
      </w:r>
      <w:r>
        <w:rPr>
          <w:rFonts w:ascii="Calibri" w:hAnsi="Calibri" w:cs="Calibri"/>
          <w:color w:val="auto"/>
          <w:lang w:eastAsia="en-US"/>
        </w:rPr>
        <w:t xml:space="preserve"> </w:t>
      </w:r>
      <w:r w:rsidRPr="00707726">
        <w:rPr>
          <w:rFonts w:ascii="Calibri" w:hAnsi="Calibri" w:cs="Calibri"/>
          <w:color w:val="auto"/>
          <w:lang w:eastAsia="en-US"/>
        </w:rPr>
        <w:t>Nawierzchnia z betonowej kostki brukowej</w:t>
      </w:r>
    </w:p>
    <w:p w14:paraId="350A6D26" w14:textId="5A803506" w:rsidR="00707726" w:rsidRPr="00707726" w:rsidRDefault="00707726" w:rsidP="00E878C4">
      <w:pPr>
        <w:widowControl w:val="0"/>
        <w:autoSpaceDE w:val="0"/>
        <w:autoSpaceDN w:val="0"/>
        <w:spacing w:line="276" w:lineRule="auto"/>
        <w:jc w:val="both"/>
        <w:rPr>
          <w:rFonts w:ascii="Calibri" w:hAnsi="Calibri" w:cs="Calibri"/>
          <w:color w:val="auto"/>
          <w:lang w:eastAsia="en-US"/>
        </w:rPr>
      </w:pPr>
      <w:r w:rsidRPr="00707726">
        <w:rPr>
          <w:rFonts w:ascii="Calibri" w:hAnsi="Calibri" w:cs="Calibri"/>
          <w:color w:val="auto"/>
          <w:lang w:eastAsia="en-US"/>
        </w:rPr>
        <w:t>45233100-0</w:t>
      </w:r>
      <w:r>
        <w:rPr>
          <w:rFonts w:ascii="Calibri" w:hAnsi="Calibri" w:cs="Calibri"/>
          <w:color w:val="auto"/>
          <w:lang w:eastAsia="en-US"/>
        </w:rPr>
        <w:t xml:space="preserve"> </w:t>
      </w:r>
      <w:r w:rsidRPr="00707726">
        <w:rPr>
          <w:rFonts w:ascii="Calibri" w:hAnsi="Calibri" w:cs="Calibri"/>
          <w:color w:val="auto"/>
          <w:lang w:eastAsia="en-US"/>
        </w:rPr>
        <w:t>Betonowe obrzeża chodnikowe</w:t>
      </w:r>
    </w:p>
    <w:p w14:paraId="4ADB287D" w14:textId="4F5CC550"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45262311-4 45262310-7 Roboty betonowe i żelbetowe</w:t>
      </w:r>
    </w:p>
    <w:p w14:paraId="54AD104A"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45262500-6 Roboty murarskie i murowe</w:t>
      </w:r>
    </w:p>
    <w:p w14:paraId="0E56BF4D"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45262000-1 Specjalne roboty budowlane inne niż dachowe</w:t>
      </w:r>
    </w:p>
    <w:p w14:paraId="30F5AD56"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45223500-1 Konstrukcje z betonu zbrojonego</w:t>
      </w:r>
    </w:p>
    <w:p w14:paraId="5C079734"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45223200-8 Roboty konstrukcyjne</w:t>
      </w:r>
    </w:p>
    <w:p w14:paraId="2A40935D"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45223210-1 Roboty konstrukcyjne z wykorzystaniem stali</w:t>
      </w:r>
    </w:p>
    <w:p w14:paraId="0A6218BA"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45320000-6 Roboty izolacyjne</w:t>
      </w:r>
    </w:p>
    <w:p w14:paraId="705B450D"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45261000-4 Wykonywanie pokryć i konstrukcji dachowych oraz podobne roboty</w:t>
      </w:r>
    </w:p>
    <w:p w14:paraId="7874E760"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45262000-1 Specjalne roboty budowlane inne niż dachowe</w:t>
      </w:r>
    </w:p>
    <w:p w14:paraId="37DD3E31"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45260000 Wykonanie pokryć dachowych</w:t>
      </w:r>
    </w:p>
    <w:p w14:paraId="3DA7C26E"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44212310-5 Rusztowania</w:t>
      </w:r>
    </w:p>
    <w:p w14:paraId="67DACDA0"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45421000-4 Roboty w zakresie stolarki budowlanej</w:t>
      </w:r>
    </w:p>
    <w:p w14:paraId="500F60E5"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45400000-1 Roboty wykończeniowe w zakresie obiektów budowlanych</w:t>
      </w:r>
    </w:p>
    <w:p w14:paraId="79050F00"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45443000-4 Roboty elewacyjne</w:t>
      </w:r>
    </w:p>
    <w:p w14:paraId="521D5CB9"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45442100-8 Roboty malarskie</w:t>
      </w:r>
    </w:p>
    <w:p w14:paraId="4B7B0A6F"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45410000-4 Tynkowanie</w:t>
      </w:r>
    </w:p>
    <w:p w14:paraId="4A4C2D60"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45421000-4 Roboty w zakresie stolarki budowlanej</w:t>
      </w:r>
    </w:p>
    <w:p w14:paraId="677588AD"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45111291-4 Roboty w zakresie zagospodarowania terenu</w:t>
      </w:r>
    </w:p>
    <w:p w14:paraId="230935A8"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45331100-7 Instalowanie centralnego ogrzewania</w:t>
      </w:r>
    </w:p>
    <w:p w14:paraId="335C3B95"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45331200-8 Instalowanie urządzeń wentylacyjnych i klimatyzacyjnych</w:t>
      </w:r>
    </w:p>
    <w:p w14:paraId="74669CE4"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45332400-7 Roboty instalacyjne w zakresie urządzeń sanitarnych</w:t>
      </w:r>
    </w:p>
    <w:p w14:paraId="1F9DC7E6" w14:textId="77777777" w:rsidR="00C70BD8" w:rsidRPr="00C70BD8" w:rsidRDefault="00C70BD8" w:rsidP="00E878C4">
      <w:pPr>
        <w:autoSpaceDE w:val="0"/>
        <w:autoSpaceDN w:val="0"/>
        <w:adjustRightInd w:val="0"/>
        <w:spacing w:line="276" w:lineRule="auto"/>
        <w:rPr>
          <w:rFonts w:asciiTheme="minorHAnsi" w:hAnsiTheme="minorHAnsi" w:cstheme="minorHAnsi"/>
          <w:color w:val="auto"/>
          <w:lang w:eastAsia="en-US"/>
        </w:rPr>
      </w:pPr>
      <w:r w:rsidRPr="00C70BD8">
        <w:rPr>
          <w:rFonts w:asciiTheme="minorHAnsi" w:hAnsiTheme="minorHAnsi" w:cstheme="minorHAnsi"/>
          <w:color w:val="auto"/>
          <w:lang w:eastAsia="en-US"/>
        </w:rPr>
        <w:t xml:space="preserve">45332000-3 Roboty instalacyjne wodne i kanalizacyjne </w:t>
      </w:r>
    </w:p>
    <w:p w14:paraId="33E7CFB1" w14:textId="77777777" w:rsidR="00C70BD8" w:rsidRPr="00C70BD8" w:rsidRDefault="00C70BD8" w:rsidP="00E878C4">
      <w:pPr>
        <w:autoSpaceDE w:val="0"/>
        <w:autoSpaceDN w:val="0"/>
        <w:adjustRightInd w:val="0"/>
        <w:spacing w:line="276" w:lineRule="auto"/>
        <w:rPr>
          <w:rFonts w:asciiTheme="minorHAnsi" w:hAnsiTheme="minorHAnsi" w:cstheme="minorHAnsi"/>
          <w:color w:val="auto"/>
          <w:lang w:eastAsia="en-US"/>
        </w:rPr>
      </w:pPr>
      <w:r w:rsidRPr="00C70BD8">
        <w:rPr>
          <w:rFonts w:asciiTheme="minorHAnsi" w:hAnsiTheme="minorHAnsi" w:cstheme="minorHAnsi"/>
          <w:color w:val="auto"/>
          <w:lang w:eastAsia="en-US"/>
        </w:rPr>
        <w:t xml:space="preserve">45232410-9 Roboty w zakresie kanalizacji ściekowej </w:t>
      </w:r>
    </w:p>
    <w:p w14:paraId="5F178AE5"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45321000-3 Izolacja cieplna</w:t>
      </w:r>
    </w:p>
    <w:p w14:paraId="25386BFA"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lastRenderedPageBreak/>
        <w:t>45231300-8 Roboty budowlane w zakresie budowy wodociągów i rurociągów do odprowadzania ścieków</w:t>
      </w:r>
    </w:p>
    <w:p w14:paraId="0093282C"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45310000-3 Roboty instalacyjne elektryczne</w:t>
      </w:r>
    </w:p>
    <w:p w14:paraId="2878C500"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45311100-1 Roboty w zakresie okablowania elektrycznego</w:t>
      </w:r>
    </w:p>
    <w:p w14:paraId="3C2A6080"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45311200-2 Roboty w zakresie instalacji elektrycznych</w:t>
      </w:r>
    </w:p>
    <w:p w14:paraId="40C4E920"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45315300-1 Instalacje zasilania elektrycznego</w:t>
      </w:r>
    </w:p>
    <w:p w14:paraId="5D3051E1"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45314000-1 Instalowanie urządzeń telekomunikacyjnych</w:t>
      </w:r>
    </w:p>
    <w:p w14:paraId="21C21C1A" w14:textId="77777777" w:rsidR="00C70BD8" w:rsidRP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45314320-0 Instalowanie okablowania komputerowego</w:t>
      </w:r>
    </w:p>
    <w:p w14:paraId="2EBCD27C" w14:textId="77777777" w:rsidR="00C70BD8" w:rsidRDefault="00C70BD8" w:rsidP="00E878C4">
      <w:pPr>
        <w:widowControl w:val="0"/>
        <w:autoSpaceDE w:val="0"/>
        <w:autoSpaceDN w:val="0"/>
        <w:spacing w:line="276" w:lineRule="auto"/>
        <w:jc w:val="both"/>
        <w:rPr>
          <w:rFonts w:asciiTheme="minorHAnsi" w:hAnsiTheme="minorHAnsi" w:cstheme="minorHAnsi"/>
          <w:color w:val="auto"/>
          <w:lang w:eastAsia="en-US"/>
        </w:rPr>
      </w:pPr>
      <w:r w:rsidRPr="00C70BD8">
        <w:rPr>
          <w:rFonts w:asciiTheme="minorHAnsi" w:hAnsiTheme="minorHAnsi" w:cstheme="minorHAnsi"/>
          <w:color w:val="auto"/>
          <w:lang w:eastAsia="en-US"/>
        </w:rPr>
        <w:t>45312310-3 Ochrona odgromowa</w:t>
      </w:r>
    </w:p>
    <w:p w14:paraId="29ADE2C6" w14:textId="39544983" w:rsidR="00914E41" w:rsidRPr="00C70BD8" w:rsidRDefault="00914E41" w:rsidP="00E878C4">
      <w:pPr>
        <w:widowControl w:val="0"/>
        <w:autoSpaceDE w:val="0"/>
        <w:autoSpaceDN w:val="0"/>
        <w:spacing w:line="276" w:lineRule="auto"/>
        <w:jc w:val="both"/>
        <w:rPr>
          <w:rFonts w:asciiTheme="minorHAnsi" w:hAnsiTheme="minorHAnsi" w:cstheme="minorHAnsi"/>
          <w:color w:val="auto"/>
          <w:lang w:eastAsia="en-US"/>
        </w:rPr>
      </w:pPr>
      <w:r w:rsidRPr="00914E41">
        <w:rPr>
          <w:rFonts w:asciiTheme="minorHAnsi" w:hAnsiTheme="minorHAnsi" w:cstheme="minorHAnsi"/>
          <w:color w:val="auto"/>
          <w:lang w:eastAsia="en-US"/>
        </w:rPr>
        <w:t>77310000-6 Usługi</w:t>
      </w:r>
      <w:r>
        <w:rPr>
          <w:rFonts w:asciiTheme="minorHAnsi" w:hAnsiTheme="minorHAnsi" w:cstheme="minorHAnsi"/>
          <w:color w:val="auto"/>
          <w:lang w:eastAsia="en-US"/>
        </w:rPr>
        <w:t xml:space="preserve"> </w:t>
      </w:r>
      <w:r w:rsidRPr="00914E41">
        <w:rPr>
          <w:rFonts w:asciiTheme="minorHAnsi" w:hAnsiTheme="minorHAnsi" w:cstheme="minorHAnsi"/>
          <w:color w:val="auto"/>
          <w:lang w:eastAsia="en-US"/>
        </w:rPr>
        <w:t>sadzenia roślin oraz utrzymania</w:t>
      </w:r>
      <w:r>
        <w:rPr>
          <w:rFonts w:asciiTheme="minorHAnsi" w:hAnsiTheme="minorHAnsi" w:cstheme="minorHAnsi"/>
          <w:color w:val="auto"/>
          <w:lang w:eastAsia="en-US"/>
        </w:rPr>
        <w:t xml:space="preserve"> </w:t>
      </w:r>
      <w:r w:rsidRPr="00914E41">
        <w:rPr>
          <w:rFonts w:asciiTheme="minorHAnsi" w:hAnsiTheme="minorHAnsi" w:cstheme="minorHAnsi"/>
          <w:color w:val="auto"/>
          <w:lang w:eastAsia="en-US"/>
        </w:rPr>
        <w:t>terenów zielonych</w:t>
      </w:r>
    </w:p>
    <w:p w14:paraId="1CE3AC00" w14:textId="77777777" w:rsidR="00C70BD8" w:rsidRPr="00C70BD8" w:rsidRDefault="00C70BD8"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p>
    <w:p w14:paraId="081615FF" w14:textId="33B4F306" w:rsidR="00707726" w:rsidRPr="00707726" w:rsidRDefault="00707726" w:rsidP="00E878C4">
      <w:pPr>
        <w:pStyle w:val="Akapitzlist"/>
        <w:numPr>
          <w:ilvl w:val="0"/>
          <w:numId w:val="4"/>
        </w:numPr>
        <w:autoSpaceDE w:val="0"/>
        <w:autoSpaceDN w:val="0"/>
        <w:adjustRightInd w:val="0"/>
        <w:spacing w:line="276" w:lineRule="auto"/>
        <w:ind w:left="284" w:hanging="283"/>
        <w:rPr>
          <w:rFonts w:asciiTheme="minorHAnsi" w:hAnsiTheme="minorHAnsi" w:cstheme="minorHAnsi"/>
          <w:b/>
          <w:bCs/>
          <w:iCs/>
          <w:color w:val="auto"/>
          <w:lang w:eastAsia="zh-CN"/>
        </w:rPr>
      </w:pPr>
      <w:r w:rsidRPr="00707726">
        <w:rPr>
          <w:rFonts w:asciiTheme="minorHAnsi" w:hAnsiTheme="minorHAnsi" w:cstheme="minorHAnsi"/>
          <w:b/>
          <w:bCs/>
          <w:iCs/>
          <w:color w:val="auto"/>
          <w:lang w:eastAsia="zh-CN"/>
        </w:rPr>
        <w:t>LOKALIZACJA I STAN ISTNIEJĄCY:</w:t>
      </w:r>
    </w:p>
    <w:p w14:paraId="06857731" w14:textId="5D15FBA7" w:rsidR="00EE596C" w:rsidRPr="00EE596C" w:rsidRDefault="00EE596C" w:rsidP="00E878C4">
      <w:pPr>
        <w:autoSpaceDE w:val="0"/>
        <w:autoSpaceDN w:val="0"/>
        <w:adjustRightInd w:val="0"/>
        <w:spacing w:line="276" w:lineRule="auto"/>
        <w:jc w:val="both"/>
        <w:rPr>
          <w:rFonts w:asciiTheme="minorHAnsi" w:eastAsia="Myriad Web Pro Condensed" w:hAnsiTheme="minorHAnsi" w:cstheme="minorHAnsi"/>
          <w:color w:val="auto"/>
        </w:rPr>
      </w:pPr>
      <w:r>
        <w:rPr>
          <w:rFonts w:asciiTheme="minorHAnsi" w:eastAsia="Myriad Web Pro Condensed" w:hAnsiTheme="minorHAnsi" w:cstheme="minorHAnsi"/>
          <w:color w:val="auto"/>
        </w:rPr>
        <w:t>Teren</w:t>
      </w:r>
      <w:r w:rsidRPr="00EE596C">
        <w:rPr>
          <w:rFonts w:asciiTheme="minorHAnsi" w:eastAsia="Myriad Web Pro Condensed" w:hAnsiTheme="minorHAnsi" w:cstheme="minorHAnsi"/>
          <w:color w:val="auto"/>
        </w:rPr>
        <w:t xml:space="preserve"> objęty </w:t>
      </w:r>
      <w:r>
        <w:rPr>
          <w:rFonts w:asciiTheme="minorHAnsi" w:eastAsia="Myriad Web Pro Condensed" w:hAnsiTheme="minorHAnsi" w:cstheme="minorHAnsi"/>
          <w:color w:val="auto"/>
        </w:rPr>
        <w:t>inwestycją</w:t>
      </w:r>
      <w:r w:rsidRPr="00EE596C">
        <w:rPr>
          <w:rFonts w:asciiTheme="minorHAnsi" w:eastAsia="Myriad Web Pro Condensed" w:hAnsiTheme="minorHAnsi" w:cstheme="minorHAnsi"/>
          <w:color w:val="auto"/>
        </w:rPr>
        <w:t xml:space="preserve"> położony jest w południowo-wschodniej części Nidzicy w obrębie nr 6</w:t>
      </w:r>
      <w:r>
        <w:rPr>
          <w:rFonts w:asciiTheme="minorHAnsi" w:eastAsia="Myriad Web Pro Condensed" w:hAnsiTheme="minorHAnsi" w:cstheme="minorHAnsi"/>
          <w:color w:val="auto"/>
        </w:rPr>
        <w:t>,</w:t>
      </w:r>
      <w:r w:rsidRPr="00EE596C">
        <w:rPr>
          <w:rFonts w:asciiTheme="minorHAnsi" w:eastAsia="Myriad Web Pro Condensed" w:hAnsiTheme="minorHAnsi" w:cstheme="minorHAnsi"/>
          <w:color w:val="auto"/>
        </w:rPr>
        <w:t xml:space="preserve"> na działce nr 76/12. </w:t>
      </w:r>
      <w:r w:rsidR="005D6353" w:rsidRPr="005D6353">
        <w:rPr>
          <w:rFonts w:asciiTheme="minorHAnsi" w:eastAsia="Myriad Web Pro Condensed" w:hAnsiTheme="minorHAnsi" w:cstheme="minorHAnsi"/>
          <w:color w:val="auto"/>
        </w:rPr>
        <w:t>Przedmiotowy teren w przeważającej części jest terenem ornym. Tylko w części północno-zachodniej występują drzewa i krzewy</w:t>
      </w:r>
      <w:r w:rsidR="005D6353">
        <w:rPr>
          <w:rFonts w:asciiTheme="minorHAnsi" w:eastAsia="Myriad Web Pro Condensed" w:hAnsiTheme="minorHAnsi" w:cstheme="minorHAnsi"/>
          <w:color w:val="auto"/>
        </w:rPr>
        <w:t>, które ze względu na kolizję przewidziano do wycinki</w:t>
      </w:r>
      <w:r w:rsidR="00707726">
        <w:rPr>
          <w:rFonts w:asciiTheme="minorHAnsi" w:eastAsia="Myriad Web Pro Condensed" w:hAnsiTheme="minorHAnsi" w:cstheme="minorHAnsi"/>
          <w:color w:val="auto"/>
        </w:rPr>
        <w:t xml:space="preserve"> (zgodnie z załączoną </w:t>
      </w:r>
      <w:r w:rsidR="00B42A23">
        <w:rPr>
          <w:rFonts w:asciiTheme="minorHAnsi" w:eastAsia="Myriad Web Pro Condensed" w:hAnsiTheme="minorHAnsi" w:cstheme="minorHAnsi"/>
          <w:color w:val="auto"/>
        </w:rPr>
        <w:t xml:space="preserve">do OPZ </w:t>
      </w:r>
      <w:r w:rsidR="00707726">
        <w:rPr>
          <w:rFonts w:asciiTheme="minorHAnsi" w:eastAsia="Myriad Web Pro Condensed" w:hAnsiTheme="minorHAnsi" w:cstheme="minorHAnsi"/>
          <w:color w:val="auto"/>
        </w:rPr>
        <w:t>decyzją</w:t>
      </w:r>
      <w:r w:rsidR="00B42A23">
        <w:rPr>
          <w:rFonts w:asciiTheme="minorHAnsi" w:eastAsia="Myriad Web Pro Condensed" w:hAnsiTheme="minorHAnsi" w:cstheme="minorHAnsi"/>
          <w:color w:val="auto"/>
        </w:rPr>
        <w:t xml:space="preserve"> nr 1/2025 z dnia 23.01.2025r. Burmistrza Nidzicy udzielającej zgody na usunięcie 8 szt. drzew)</w:t>
      </w:r>
      <w:r w:rsidR="00707726">
        <w:rPr>
          <w:rFonts w:asciiTheme="minorHAnsi" w:eastAsia="Myriad Web Pro Condensed" w:hAnsiTheme="minorHAnsi" w:cstheme="minorHAnsi"/>
          <w:color w:val="auto"/>
        </w:rPr>
        <w:t xml:space="preserve"> </w:t>
      </w:r>
      <w:r w:rsidR="005D6353">
        <w:rPr>
          <w:rFonts w:asciiTheme="minorHAnsi" w:eastAsia="Myriad Web Pro Condensed" w:hAnsiTheme="minorHAnsi" w:cstheme="minorHAnsi"/>
          <w:color w:val="auto"/>
        </w:rPr>
        <w:t xml:space="preserve">, </w:t>
      </w:r>
      <w:r w:rsidR="005D6353" w:rsidRPr="005D6353">
        <w:rPr>
          <w:rFonts w:asciiTheme="minorHAnsi" w:eastAsia="Myriad Web Pro Condensed" w:hAnsiTheme="minorHAnsi" w:cstheme="minorHAnsi"/>
          <w:color w:val="auto"/>
        </w:rPr>
        <w:t>posiada nieregularny spadek</w:t>
      </w:r>
      <w:r w:rsidR="005D6353">
        <w:rPr>
          <w:rFonts w:asciiTheme="minorHAnsi" w:eastAsia="Myriad Web Pro Condensed" w:hAnsiTheme="minorHAnsi" w:cstheme="minorHAnsi"/>
          <w:color w:val="auto"/>
        </w:rPr>
        <w:t>, gdzie rzędne</w:t>
      </w:r>
      <w:r w:rsidR="005D6353" w:rsidRPr="005D6353">
        <w:rPr>
          <w:rFonts w:asciiTheme="minorHAnsi" w:eastAsia="Myriad Web Pro Condensed" w:hAnsiTheme="minorHAnsi" w:cstheme="minorHAnsi"/>
          <w:color w:val="auto"/>
        </w:rPr>
        <w:t xml:space="preserve"> terenu wahają się od 183</w:t>
      </w:r>
      <w:r w:rsidR="005D6353">
        <w:rPr>
          <w:rFonts w:asciiTheme="minorHAnsi" w:eastAsia="Myriad Web Pro Condensed" w:hAnsiTheme="minorHAnsi" w:cstheme="minorHAnsi"/>
          <w:color w:val="auto"/>
        </w:rPr>
        <w:t>,0</w:t>
      </w:r>
      <w:r w:rsidR="005D6353" w:rsidRPr="005D6353">
        <w:rPr>
          <w:rFonts w:asciiTheme="minorHAnsi" w:eastAsia="Myriad Web Pro Condensed" w:hAnsiTheme="minorHAnsi" w:cstheme="minorHAnsi"/>
          <w:color w:val="auto"/>
        </w:rPr>
        <w:t xml:space="preserve"> do 194,5 m n.p.m.</w:t>
      </w:r>
    </w:p>
    <w:p w14:paraId="493A4A79" w14:textId="2F58EA16" w:rsidR="00EE596C" w:rsidRPr="00EE596C" w:rsidRDefault="00EE596C" w:rsidP="00E878C4">
      <w:pPr>
        <w:autoSpaceDE w:val="0"/>
        <w:autoSpaceDN w:val="0"/>
        <w:adjustRightInd w:val="0"/>
        <w:spacing w:line="276" w:lineRule="auto"/>
        <w:jc w:val="both"/>
        <w:rPr>
          <w:rFonts w:asciiTheme="minorHAnsi" w:eastAsia="Myriad Web Pro Condensed" w:hAnsiTheme="minorHAnsi" w:cstheme="minorHAnsi"/>
          <w:color w:val="auto"/>
        </w:rPr>
      </w:pPr>
      <w:r w:rsidRPr="00EE596C">
        <w:rPr>
          <w:rFonts w:asciiTheme="minorHAnsi" w:eastAsia="Myriad Web Pro Condensed" w:hAnsiTheme="minorHAnsi" w:cstheme="minorHAnsi"/>
          <w:color w:val="auto"/>
        </w:rPr>
        <w:t xml:space="preserve">Bezpośrednie sąsiedztwo stanowią: od strony północnej teren zieleni wysokiej, działka przeznaczona pod budowę drogi klasy dojazdowej oraz grunty rolne; od strony południowej grunty rolne; od strony zachodniej działka przeznaczona pod budowę drogi klasy lokalnej i grunty rolne; od strony wschodniej działka przeznaczona pod budowę drogi klasy dojazdowej i grunty rolne. </w:t>
      </w:r>
    </w:p>
    <w:p w14:paraId="0C925049" w14:textId="00416C8E" w:rsidR="005C4396" w:rsidRDefault="00C70BD8" w:rsidP="00E878C4">
      <w:pPr>
        <w:autoSpaceDE w:val="0"/>
        <w:autoSpaceDN w:val="0"/>
        <w:adjustRightInd w:val="0"/>
        <w:spacing w:line="276" w:lineRule="auto"/>
        <w:jc w:val="both"/>
        <w:rPr>
          <w:rFonts w:asciiTheme="minorHAnsi" w:eastAsia="Myriad Web Pro Condensed" w:hAnsiTheme="minorHAnsi" w:cstheme="minorHAnsi"/>
          <w:color w:val="auto"/>
        </w:rPr>
      </w:pPr>
      <w:r w:rsidRPr="00C70BD8">
        <w:rPr>
          <w:rFonts w:asciiTheme="minorHAnsi" w:eastAsia="Myriad Web Pro Condensed" w:hAnsiTheme="minorHAnsi" w:cstheme="minorHAnsi"/>
          <w:color w:val="auto"/>
        </w:rPr>
        <w:t>W związku z</w:t>
      </w:r>
      <w:r w:rsidR="00B42A23">
        <w:rPr>
          <w:rFonts w:asciiTheme="minorHAnsi" w:eastAsia="Myriad Web Pro Condensed" w:hAnsiTheme="minorHAnsi" w:cstheme="minorHAnsi"/>
          <w:color w:val="auto"/>
        </w:rPr>
        <w:t>e zbliżającym się terminem wygaśnięcia decyzji o pozwoleniu na wycinkę drzew (28.02.2026r.), Zamawiający wystąpił z wnioskiem o jej wydłużenie do 28.02.2027r.</w:t>
      </w:r>
      <w:r w:rsidR="005C4396">
        <w:rPr>
          <w:rFonts w:asciiTheme="minorHAnsi" w:eastAsia="Myriad Web Pro Condensed" w:hAnsiTheme="minorHAnsi" w:cstheme="minorHAnsi"/>
          <w:color w:val="auto"/>
        </w:rPr>
        <w:t xml:space="preserve"> – kopia wniosku załączona do OPZ.</w:t>
      </w:r>
      <w:r w:rsidR="00B42A23">
        <w:rPr>
          <w:rFonts w:asciiTheme="minorHAnsi" w:eastAsia="Myriad Web Pro Condensed" w:hAnsiTheme="minorHAnsi" w:cstheme="minorHAnsi"/>
          <w:color w:val="auto"/>
        </w:rPr>
        <w:t xml:space="preserve"> </w:t>
      </w:r>
      <w:r w:rsidR="00BD453F">
        <w:rPr>
          <w:rFonts w:asciiTheme="minorHAnsi" w:eastAsia="Myriad Web Pro Condensed" w:hAnsiTheme="minorHAnsi" w:cstheme="minorHAnsi"/>
          <w:color w:val="auto"/>
        </w:rPr>
        <w:t>D</w:t>
      </w:r>
      <w:r w:rsidR="00BD453F" w:rsidRPr="00BD453F">
        <w:rPr>
          <w:rFonts w:asciiTheme="minorHAnsi" w:eastAsia="Myriad Web Pro Condensed" w:hAnsiTheme="minorHAnsi" w:cstheme="minorHAnsi"/>
          <w:color w:val="auto"/>
        </w:rPr>
        <w:t xml:space="preserve">rzewa i krzewy </w:t>
      </w:r>
      <w:r w:rsidR="00BD453F">
        <w:rPr>
          <w:rFonts w:asciiTheme="minorHAnsi" w:eastAsia="Myriad Web Pro Condensed" w:hAnsiTheme="minorHAnsi" w:cstheme="minorHAnsi"/>
          <w:color w:val="auto"/>
        </w:rPr>
        <w:t xml:space="preserve">istniejące, </w:t>
      </w:r>
      <w:r w:rsidR="00BD453F" w:rsidRPr="00BD453F">
        <w:rPr>
          <w:rFonts w:asciiTheme="minorHAnsi" w:eastAsia="Myriad Web Pro Condensed" w:hAnsiTheme="minorHAnsi" w:cstheme="minorHAnsi"/>
          <w:color w:val="auto"/>
        </w:rPr>
        <w:t>przeznaczone do zachowania</w:t>
      </w:r>
      <w:r w:rsidR="00BD453F">
        <w:rPr>
          <w:rFonts w:asciiTheme="minorHAnsi" w:eastAsia="Myriad Web Pro Condensed" w:hAnsiTheme="minorHAnsi" w:cstheme="minorHAnsi"/>
          <w:color w:val="auto"/>
        </w:rPr>
        <w:t>, n</w:t>
      </w:r>
      <w:r w:rsidR="00BD453F" w:rsidRPr="00BD453F">
        <w:rPr>
          <w:rFonts w:asciiTheme="minorHAnsi" w:eastAsia="Myriad Web Pro Condensed" w:hAnsiTheme="minorHAnsi" w:cstheme="minorHAnsi"/>
          <w:color w:val="auto"/>
        </w:rPr>
        <w:t xml:space="preserve">a czas budowy </w:t>
      </w:r>
      <w:r w:rsidR="00BD453F">
        <w:rPr>
          <w:rFonts w:asciiTheme="minorHAnsi" w:eastAsia="Myriad Web Pro Condensed" w:hAnsiTheme="minorHAnsi" w:cstheme="minorHAnsi"/>
          <w:color w:val="auto"/>
        </w:rPr>
        <w:t>należy</w:t>
      </w:r>
      <w:r w:rsidR="00BD453F" w:rsidRPr="00BD453F">
        <w:rPr>
          <w:rFonts w:asciiTheme="minorHAnsi" w:eastAsia="Myriad Web Pro Condensed" w:hAnsiTheme="minorHAnsi" w:cstheme="minorHAnsi"/>
          <w:color w:val="auto"/>
        </w:rPr>
        <w:t xml:space="preserve"> odpowiednio zabezpie</w:t>
      </w:r>
      <w:r w:rsidR="00BD453F">
        <w:rPr>
          <w:rFonts w:asciiTheme="minorHAnsi" w:eastAsia="Myriad Web Pro Condensed" w:hAnsiTheme="minorHAnsi" w:cstheme="minorHAnsi"/>
          <w:color w:val="auto"/>
        </w:rPr>
        <w:t>czyć.</w:t>
      </w:r>
    </w:p>
    <w:p w14:paraId="0089DF41" w14:textId="6A41BE47" w:rsidR="00C70BD8" w:rsidRPr="005C4396" w:rsidRDefault="005C4396" w:rsidP="00E878C4">
      <w:pPr>
        <w:autoSpaceDE w:val="0"/>
        <w:autoSpaceDN w:val="0"/>
        <w:adjustRightInd w:val="0"/>
        <w:spacing w:line="276" w:lineRule="auto"/>
        <w:jc w:val="both"/>
        <w:rPr>
          <w:rFonts w:asciiTheme="minorHAnsi" w:eastAsia="Myriad Web Pro Condensed" w:hAnsiTheme="minorHAnsi" w:cstheme="minorHAnsi"/>
          <w:color w:val="auto"/>
        </w:rPr>
      </w:pPr>
      <w:r w:rsidRPr="00EE596C">
        <w:rPr>
          <w:rFonts w:asciiTheme="minorHAnsi" w:eastAsia="Myriad Web Pro Condensed" w:hAnsiTheme="minorHAnsi" w:cstheme="minorHAnsi"/>
          <w:color w:val="auto"/>
        </w:rPr>
        <w:t xml:space="preserve">Działka </w:t>
      </w:r>
      <w:r>
        <w:rPr>
          <w:rFonts w:asciiTheme="minorHAnsi" w:eastAsia="Myriad Web Pro Condensed" w:hAnsiTheme="minorHAnsi" w:cstheme="minorHAnsi"/>
          <w:color w:val="auto"/>
        </w:rPr>
        <w:t>nr 76/12 jest</w:t>
      </w:r>
      <w:r w:rsidRPr="00EE596C">
        <w:rPr>
          <w:rFonts w:asciiTheme="minorHAnsi" w:eastAsia="Myriad Web Pro Condensed" w:hAnsiTheme="minorHAnsi" w:cstheme="minorHAnsi"/>
          <w:color w:val="auto"/>
        </w:rPr>
        <w:t xml:space="preserve"> własnością Inwestora</w:t>
      </w:r>
      <w:r>
        <w:rPr>
          <w:rFonts w:asciiTheme="minorHAnsi" w:eastAsia="Myriad Web Pro Condensed" w:hAnsiTheme="minorHAnsi" w:cstheme="minorHAnsi"/>
          <w:color w:val="auto"/>
        </w:rPr>
        <w:t xml:space="preserve"> (Zamawiającego) – Społecznej Inicjatywy Mieszkaniowej</w:t>
      </w:r>
      <w:r w:rsidRPr="00EE596C">
        <w:rPr>
          <w:rFonts w:asciiTheme="minorHAnsi" w:eastAsia="Myriad Web Pro Condensed" w:hAnsiTheme="minorHAnsi" w:cstheme="minorHAnsi"/>
          <w:color w:val="auto"/>
        </w:rPr>
        <w:t xml:space="preserve"> KZN-</w:t>
      </w:r>
      <w:r>
        <w:rPr>
          <w:rFonts w:asciiTheme="minorHAnsi" w:eastAsia="Myriad Web Pro Condensed" w:hAnsiTheme="minorHAnsi" w:cstheme="minorHAnsi"/>
          <w:color w:val="auto"/>
        </w:rPr>
        <w:t xml:space="preserve">Północ Sp. z o.o. z siedzibą w Olsztynie przy ul. </w:t>
      </w:r>
      <w:r w:rsidR="00C70BD8" w:rsidRPr="00C70BD8">
        <w:rPr>
          <w:rFonts w:asciiTheme="minorHAnsi" w:eastAsia="Myriad Web Pro Condensed" w:hAnsiTheme="minorHAnsi" w:cstheme="minorHAnsi"/>
          <w:bCs/>
          <w:color w:val="auto"/>
        </w:rPr>
        <w:t>Dąbrowszczaków 21 lok. 430</w:t>
      </w:r>
      <w:r>
        <w:rPr>
          <w:rFonts w:asciiTheme="minorHAnsi" w:eastAsia="Myriad Web Pro Condensed" w:hAnsiTheme="minorHAnsi" w:cstheme="minorHAnsi"/>
          <w:bCs/>
          <w:color w:val="auto"/>
        </w:rPr>
        <w:t>.</w:t>
      </w:r>
    </w:p>
    <w:p w14:paraId="44466BD9" w14:textId="237CCC4B" w:rsidR="00C70BD8" w:rsidRPr="00C70BD8" w:rsidRDefault="00C70BD8"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r w:rsidRPr="00C70BD8">
        <w:rPr>
          <w:rFonts w:asciiTheme="minorHAnsi" w:hAnsiTheme="minorHAnsi" w:cstheme="minorHAnsi"/>
          <w:iCs/>
          <w:color w:val="auto"/>
          <w:lang w:eastAsia="zh-CN"/>
        </w:rPr>
        <w:t>W odniesieniu do dział</w:t>
      </w:r>
      <w:r w:rsidR="005C4396">
        <w:rPr>
          <w:rFonts w:asciiTheme="minorHAnsi" w:hAnsiTheme="minorHAnsi" w:cstheme="minorHAnsi"/>
          <w:iCs/>
          <w:color w:val="auto"/>
          <w:lang w:eastAsia="zh-CN"/>
        </w:rPr>
        <w:t>ek</w:t>
      </w:r>
      <w:r w:rsidRPr="00C70BD8">
        <w:rPr>
          <w:rFonts w:asciiTheme="minorHAnsi" w:hAnsiTheme="minorHAnsi" w:cstheme="minorHAnsi"/>
          <w:iCs/>
          <w:color w:val="auto"/>
          <w:lang w:eastAsia="zh-CN"/>
        </w:rPr>
        <w:t xml:space="preserve"> nr</w:t>
      </w:r>
      <w:r w:rsidR="005C4396">
        <w:rPr>
          <w:rFonts w:asciiTheme="minorHAnsi" w:hAnsiTheme="minorHAnsi" w:cstheme="minorHAnsi"/>
          <w:iCs/>
          <w:color w:val="auto"/>
          <w:lang w:eastAsia="zh-CN"/>
        </w:rPr>
        <w:t xml:space="preserve">: 75/2, 76/14 </w:t>
      </w:r>
      <w:r w:rsidRPr="00C70BD8">
        <w:rPr>
          <w:rFonts w:asciiTheme="minorHAnsi" w:hAnsiTheme="minorHAnsi" w:cstheme="minorHAnsi"/>
          <w:iCs/>
          <w:color w:val="auto"/>
          <w:lang w:eastAsia="zh-CN"/>
        </w:rPr>
        <w:t>Inwestor posiada ustanowioną z właścicielem</w:t>
      </w:r>
      <w:r w:rsidR="005C4396">
        <w:rPr>
          <w:rFonts w:asciiTheme="minorHAnsi" w:hAnsiTheme="minorHAnsi" w:cstheme="minorHAnsi"/>
          <w:iCs/>
          <w:color w:val="auto"/>
          <w:lang w:eastAsia="zh-CN"/>
        </w:rPr>
        <w:t xml:space="preserve"> (Gmina Nidzica)</w:t>
      </w:r>
      <w:r w:rsidRPr="00C70BD8">
        <w:rPr>
          <w:rFonts w:asciiTheme="minorHAnsi" w:hAnsiTheme="minorHAnsi" w:cstheme="minorHAnsi"/>
          <w:iCs/>
          <w:color w:val="auto"/>
          <w:lang w:eastAsia="zh-CN"/>
        </w:rPr>
        <w:t xml:space="preserve"> służebność</w:t>
      </w:r>
      <w:r w:rsidR="005C4396">
        <w:rPr>
          <w:rFonts w:asciiTheme="minorHAnsi" w:hAnsiTheme="minorHAnsi" w:cstheme="minorHAnsi"/>
          <w:iCs/>
          <w:color w:val="auto"/>
          <w:lang w:eastAsia="zh-CN"/>
        </w:rPr>
        <w:t xml:space="preserve"> drogową (drogi koniecznej)</w:t>
      </w:r>
      <w:r w:rsidR="0065669B">
        <w:rPr>
          <w:rFonts w:asciiTheme="minorHAnsi" w:hAnsiTheme="minorHAnsi" w:cstheme="minorHAnsi"/>
          <w:iCs/>
          <w:color w:val="auto"/>
          <w:lang w:eastAsia="zh-CN"/>
        </w:rPr>
        <w:t xml:space="preserve"> spisaną w dniu 05.07.2024r., </w:t>
      </w:r>
      <w:r w:rsidR="005C4396">
        <w:rPr>
          <w:rFonts w:asciiTheme="minorHAnsi" w:hAnsiTheme="minorHAnsi" w:cstheme="minorHAnsi"/>
          <w:iCs/>
          <w:color w:val="auto"/>
          <w:lang w:eastAsia="zh-CN"/>
        </w:rPr>
        <w:t xml:space="preserve">w celu zapewnienia połączenia terenu inwestycji z drogą </w:t>
      </w:r>
      <w:r w:rsidR="0065669B">
        <w:rPr>
          <w:rFonts w:asciiTheme="minorHAnsi" w:hAnsiTheme="minorHAnsi" w:cstheme="minorHAnsi"/>
          <w:iCs/>
          <w:color w:val="auto"/>
          <w:lang w:eastAsia="zh-CN"/>
        </w:rPr>
        <w:t xml:space="preserve">publiczną, </w:t>
      </w:r>
      <w:r w:rsidR="005C4396">
        <w:rPr>
          <w:rFonts w:asciiTheme="minorHAnsi" w:hAnsiTheme="minorHAnsi" w:cstheme="minorHAnsi"/>
          <w:iCs/>
          <w:color w:val="auto"/>
          <w:lang w:eastAsia="zh-CN"/>
        </w:rPr>
        <w:t>wojewódzką nr 604 (ul. Wyborska)</w:t>
      </w:r>
      <w:r w:rsidR="0065669B">
        <w:rPr>
          <w:rFonts w:asciiTheme="minorHAnsi" w:hAnsiTheme="minorHAnsi" w:cstheme="minorHAnsi"/>
          <w:iCs/>
          <w:color w:val="auto"/>
          <w:lang w:eastAsia="zh-CN"/>
        </w:rPr>
        <w:t xml:space="preserve">, </w:t>
      </w:r>
      <w:r w:rsidR="005C4396">
        <w:rPr>
          <w:rFonts w:asciiTheme="minorHAnsi" w:hAnsiTheme="minorHAnsi" w:cstheme="minorHAnsi"/>
          <w:iCs/>
          <w:color w:val="auto"/>
          <w:lang w:eastAsia="zh-CN"/>
        </w:rPr>
        <w:t xml:space="preserve">polegającą na prawie </w:t>
      </w:r>
      <w:r w:rsidRPr="00C70BD8">
        <w:rPr>
          <w:rFonts w:asciiTheme="minorHAnsi" w:hAnsiTheme="minorHAnsi" w:cstheme="minorHAnsi"/>
          <w:iCs/>
          <w:color w:val="auto"/>
          <w:lang w:eastAsia="zh-CN"/>
        </w:rPr>
        <w:t>prze</w:t>
      </w:r>
      <w:r w:rsidR="005C4396">
        <w:rPr>
          <w:rFonts w:asciiTheme="minorHAnsi" w:hAnsiTheme="minorHAnsi" w:cstheme="minorHAnsi"/>
          <w:iCs/>
          <w:color w:val="auto"/>
          <w:lang w:eastAsia="zh-CN"/>
        </w:rPr>
        <w:t>jścia</w:t>
      </w:r>
      <w:r w:rsidRPr="00C70BD8">
        <w:rPr>
          <w:rFonts w:asciiTheme="minorHAnsi" w:hAnsiTheme="minorHAnsi" w:cstheme="minorHAnsi"/>
          <w:iCs/>
          <w:color w:val="auto"/>
          <w:lang w:eastAsia="zh-CN"/>
        </w:rPr>
        <w:t xml:space="preserve"> i przejazd</w:t>
      </w:r>
      <w:r w:rsidR="005C4396">
        <w:rPr>
          <w:rFonts w:asciiTheme="minorHAnsi" w:hAnsiTheme="minorHAnsi" w:cstheme="minorHAnsi"/>
          <w:iCs/>
          <w:color w:val="auto"/>
          <w:lang w:eastAsia="zh-CN"/>
        </w:rPr>
        <w:t xml:space="preserve">u </w:t>
      </w:r>
      <w:r w:rsidRPr="00C70BD8">
        <w:rPr>
          <w:rFonts w:asciiTheme="minorHAnsi" w:hAnsiTheme="minorHAnsi" w:cstheme="minorHAnsi"/>
          <w:iCs/>
          <w:color w:val="auto"/>
          <w:lang w:eastAsia="zh-CN"/>
        </w:rPr>
        <w:t xml:space="preserve">(kopia </w:t>
      </w:r>
      <w:r w:rsidR="0065669B">
        <w:rPr>
          <w:rFonts w:asciiTheme="minorHAnsi" w:hAnsiTheme="minorHAnsi" w:cstheme="minorHAnsi"/>
          <w:iCs/>
          <w:color w:val="auto"/>
          <w:lang w:eastAsia="zh-CN"/>
        </w:rPr>
        <w:t xml:space="preserve">protokołu </w:t>
      </w:r>
      <w:r w:rsidRPr="00C70BD8">
        <w:rPr>
          <w:rFonts w:asciiTheme="minorHAnsi" w:hAnsiTheme="minorHAnsi" w:cstheme="minorHAnsi"/>
          <w:iCs/>
          <w:color w:val="auto"/>
          <w:lang w:eastAsia="zh-CN"/>
        </w:rPr>
        <w:t>załączona do OPZ).</w:t>
      </w:r>
    </w:p>
    <w:p w14:paraId="4C303508" w14:textId="3497F2F4" w:rsidR="00C70BD8" w:rsidRPr="00EF4C66" w:rsidRDefault="00812BEF"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r w:rsidRPr="00812BEF">
        <w:rPr>
          <w:rFonts w:asciiTheme="minorHAnsi" w:hAnsiTheme="minorHAnsi" w:cstheme="minorHAnsi"/>
          <w:iCs/>
          <w:color w:val="auto"/>
          <w:lang w:eastAsia="zh-CN"/>
        </w:rPr>
        <w:t xml:space="preserve">W dniu </w:t>
      </w:r>
      <w:r>
        <w:rPr>
          <w:rFonts w:asciiTheme="minorHAnsi" w:hAnsiTheme="minorHAnsi" w:cstheme="minorHAnsi"/>
          <w:iCs/>
          <w:color w:val="auto"/>
          <w:lang w:eastAsia="zh-CN"/>
        </w:rPr>
        <w:t>24</w:t>
      </w:r>
      <w:r w:rsidRPr="00812BEF">
        <w:rPr>
          <w:rFonts w:asciiTheme="minorHAnsi" w:hAnsiTheme="minorHAnsi" w:cstheme="minorHAnsi"/>
          <w:iCs/>
          <w:color w:val="auto"/>
          <w:lang w:eastAsia="zh-CN"/>
        </w:rPr>
        <w:t>.</w:t>
      </w:r>
      <w:r>
        <w:rPr>
          <w:rFonts w:asciiTheme="minorHAnsi" w:hAnsiTheme="minorHAnsi" w:cstheme="minorHAnsi"/>
          <w:iCs/>
          <w:color w:val="auto"/>
          <w:lang w:eastAsia="zh-CN"/>
        </w:rPr>
        <w:t>09</w:t>
      </w:r>
      <w:r w:rsidRPr="00812BEF">
        <w:rPr>
          <w:rFonts w:asciiTheme="minorHAnsi" w:hAnsiTheme="minorHAnsi" w:cstheme="minorHAnsi"/>
          <w:iCs/>
          <w:color w:val="auto"/>
          <w:lang w:eastAsia="zh-CN"/>
        </w:rPr>
        <w:t xml:space="preserve">.2024r. Zamawiający uzyskał zatwierdzenie Projektu Zagospodarowania Działki oraz Projektu Architektoniczno-Budowlanego oraz uzyskał pozwolenie na budowę dla przedmiotowej inwestycji – Decyzja Nr </w:t>
      </w:r>
      <w:r>
        <w:rPr>
          <w:rFonts w:asciiTheme="minorHAnsi" w:hAnsiTheme="minorHAnsi" w:cstheme="minorHAnsi"/>
          <w:iCs/>
          <w:color w:val="auto"/>
          <w:lang w:eastAsia="zh-CN"/>
        </w:rPr>
        <w:t>102</w:t>
      </w:r>
      <w:r w:rsidRPr="00812BEF">
        <w:rPr>
          <w:rFonts w:asciiTheme="minorHAnsi" w:hAnsiTheme="minorHAnsi" w:cstheme="minorHAnsi"/>
          <w:iCs/>
          <w:color w:val="auto"/>
          <w:lang w:eastAsia="zh-CN"/>
        </w:rPr>
        <w:t xml:space="preserve">/2024 Starosty </w:t>
      </w:r>
      <w:r>
        <w:rPr>
          <w:rFonts w:asciiTheme="minorHAnsi" w:hAnsiTheme="minorHAnsi" w:cstheme="minorHAnsi"/>
          <w:iCs/>
          <w:color w:val="auto"/>
          <w:lang w:eastAsia="zh-CN"/>
        </w:rPr>
        <w:t>Nidzickiego</w:t>
      </w:r>
      <w:r w:rsidRPr="00812BEF">
        <w:rPr>
          <w:rFonts w:asciiTheme="minorHAnsi" w:hAnsiTheme="minorHAnsi" w:cstheme="minorHAnsi"/>
          <w:iCs/>
          <w:color w:val="auto"/>
          <w:lang w:eastAsia="zh-CN"/>
        </w:rPr>
        <w:t xml:space="preserve">, która z dniem </w:t>
      </w:r>
      <w:r>
        <w:rPr>
          <w:rFonts w:asciiTheme="minorHAnsi" w:hAnsiTheme="minorHAnsi" w:cstheme="minorHAnsi"/>
          <w:iCs/>
          <w:color w:val="auto"/>
          <w:lang w:eastAsia="zh-CN"/>
        </w:rPr>
        <w:t>15</w:t>
      </w:r>
      <w:r w:rsidRPr="00812BEF">
        <w:rPr>
          <w:rFonts w:asciiTheme="minorHAnsi" w:hAnsiTheme="minorHAnsi" w:cstheme="minorHAnsi"/>
          <w:iCs/>
          <w:color w:val="auto"/>
          <w:lang w:eastAsia="zh-CN"/>
        </w:rPr>
        <w:t>.</w:t>
      </w:r>
      <w:r>
        <w:rPr>
          <w:rFonts w:asciiTheme="minorHAnsi" w:hAnsiTheme="minorHAnsi" w:cstheme="minorHAnsi"/>
          <w:iCs/>
          <w:color w:val="auto"/>
          <w:lang w:eastAsia="zh-CN"/>
        </w:rPr>
        <w:t>10</w:t>
      </w:r>
      <w:r w:rsidRPr="00812BEF">
        <w:rPr>
          <w:rFonts w:asciiTheme="minorHAnsi" w:hAnsiTheme="minorHAnsi" w:cstheme="minorHAnsi"/>
          <w:iCs/>
          <w:color w:val="auto"/>
          <w:lang w:eastAsia="zh-CN"/>
        </w:rPr>
        <w:t>.202</w:t>
      </w:r>
      <w:r>
        <w:rPr>
          <w:rFonts w:asciiTheme="minorHAnsi" w:hAnsiTheme="minorHAnsi" w:cstheme="minorHAnsi"/>
          <w:iCs/>
          <w:color w:val="auto"/>
          <w:lang w:eastAsia="zh-CN"/>
        </w:rPr>
        <w:t>4</w:t>
      </w:r>
      <w:r w:rsidRPr="00812BEF">
        <w:rPr>
          <w:rFonts w:asciiTheme="minorHAnsi" w:hAnsiTheme="minorHAnsi" w:cstheme="minorHAnsi"/>
          <w:iCs/>
          <w:color w:val="auto"/>
          <w:lang w:eastAsia="zh-CN"/>
        </w:rPr>
        <w:t>r. uzyskała miano „ostatecznej”.</w:t>
      </w:r>
    </w:p>
    <w:p w14:paraId="329A3FA4" w14:textId="77777777" w:rsidR="00EF4C66" w:rsidRDefault="00C70BD8" w:rsidP="00E878C4">
      <w:pPr>
        <w:spacing w:after="120" w:line="276" w:lineRule="auto"/>
        <w:ind w:firstLine="720"/>
        <w:jc w:val="both"/>
        <w:rPr>
          <w:rFonts w:asciiTheme="minorHAnsi" w:hAnsiTheme="minorHAnsi" w:cstheme="minorHAnsi"/>
          <w:iCs/>
          <w:color w:val="auto"/>
          <w:lang w:eastAsia="zh-CN"/>
        </w:rPr>
      </w:pPr>
      <w:r w:rsidRPr="00C70BD8">
        <w:rPr>
          <w:rFonts w:asciiTheme="minorHAnsi" w:hAnsiTheme="minorHAnsi" w:cstheme="minorHAnsi"/>
          <w:iCs/>
          <w:color w:val="auto"/>
          <w:lang w:eastAsia="zh-CN"/>
        </w:rPr>
        <w:t xml:space="preserve">Wykonawca dokona profesjonalnego oznakowania miejsca wykonywania robót. Najpóźniej w dniu przekazania przez Zamawiającego Terenu Budowy, Wykonawca zobowiązany jest przedstawić opracowany przez Kierownika budowy Plan </w:t>
      </w:r>
      <w:proofErr w:type="spellStart"/>
      <w:r w:rsidRPr="00C70BD8">
        <w:rPr>
          <w:rFonts w:asciiTheme="minorHAnsi" w:hAnsiTheme="minorHAnsi" w:cstheme="minorHAnsi"/>
          <w:iCs/>
          <w:color w:val="auto"/>
          <w:lang w:eastAsia="zh-CN"/>
        </w:rPr>
        <w:t>BiOZ</w:t>
      </w:r>
      <w:proofErr w:type="spellEnd"/>
      <w:r w:rsidRPr="00C70BD8">
        <w:rPr>
          <w:rFonts w:asciiTheme="minorHAnsi" w:hAnsiTheme="minorHAnsi" w:cstheme="minorHAnsi"/>
          <w:iCs/>
          <w:color w:val="auto"/>
          <w:lang w:eastAsia="zh-CN"/>
        </w:rPr>
        <w:t xml:space="preserve">. </w:t>
      </w:r>
    </w:p>
    <w:p w14:paraId="7B119285" w14:textId="79001B7B" w:rsidR="00C70BD8" w:rsidRPr="00EF4C66" w:rsidRDefault="00C70BD8" w:rsidP="00E878C4">
      <w:pPr>
        <w:spacing w:after="120" w:line="276" w:lineRule="auto"/>
        <w:ind w:firstLine="720"/>
        <w:jc w:val="both"/>
        <w:rPr>
          <w:rFonts w:asciiTheme="minorHAnsi" w:hAnsiTheme="minorHAnsi" w:cstheme="minorHAnsi"/>
          <w:iCs/>
          <w:color w:val="auto"/>
          <w:lang w:eastAsia="zh-CN"/>
        </w:rPr>
      </w:pPr>
      <w:r w:rsidRPr="00C70BD8">
        <w:rPr>
          <w:rFonts w:asciiTheme="minorHAnsi" w:hAnsiTheme="minorHAnsi" w:cstheme="minorHAnsi"/>
          <w:iCs/>
          <w:color w:val="auto"/>
          <w:lang w:eastAsia="zh-CN"/>
        </w:rPr>
        <w:t xml:space="preserve">Do obowiązków wykonawcy należy m.in. umieszczenie w momencie rozpoczęcia robót budowlanych tablicy informacyjnej zgodnie z obowiązującym prawem budowlanym. </w:t>
      </w:r>
      <w:r w:rsidRPr="00C70BD8">
        <w:rPr>
          <w:rFonts w:asciiTheme="minorHAnsi" w:hAnsiTheme="minorHAnsi" w:cstheme="minorHAnsi"/>
          <w:color w:val="auto"/>
        </w:rPr>
        <w:t xml:space="preserve">Z chwilą przyjęcia od Zamawiającego terenu budowy, funkcję </w:t>
      </w:r>
      <w:r w:rsidRPr="00C70BD8">
        <w:rPr>
          <w:rFonts w:asciiTheme="minorHAnsi" w:hAnsiTheme="minorHAnsi" w:cstheme="minorHAnsi"/>
          <w:b/>
          <w:color w:val="auto"/>
        </w:rPr>
        <w:t>Kierownika budowy</w:t>
      </w:r>
      <w:r w:rsidRPr="00C70BD8">
        <w:rPr>
          <w:rFonts w:asciiTheme="minorHAnsi" w:hAnsiTheme="minorHAnsi" w:cstheme="minorHAnsi"/>
          <w:bCs/>
          <w:color w:val="auto"/>
        </w:rPr>
        <w:t xml:space="preserve"> będzie sprawować osoba wyznaczona przez Wykonawcę robót. Zmiana osób na ww. stanowisku nastąpi na zasadach określonych w Prawie budowlanym</w:t>
      </w:r>
      <w:r w:rsidR="00EF4C66">
        <w:rPr>
          <w:rFonts w:asciiTheme="minorHAnsi" w:hAnsiTheme="minorHAnsi" w:cstheme="minorHAnsi"/>
          <w:bCs/>
          <w:color w:val="auto"/>
        </w:rPr>
        <w:t xml:space="preserve"> oraz przy spełnieniu wymogów umowy na roboty budowlane.</w:t>
      </w:r>
    </w:p>
    <w:p w14:paraId="4D6E25A4" w14:textId="68EE3A22" w:rsidR="00D57BF3" w:rsidRPr="00C70BD8" w:rsidRDefault="00C70BD8" w:rsidP="00E878C4">
      <w:pPr>
        <w:spacing w:after="120" w:line="276" w:lineRule="auto"/>
        <w:jc w:val="both"/>
        <w:rPr>
          <w:rFonts w:asciiTheme="minorHAnsi" w:hAnsiTheme="minorHAnsi" w:cstheme="minorHAnsi"/>
          <w:color w:val="auto"/>
        </w:rPr>
      </w:pPr>
      <w:r w:rsidRPr="00C70BD8">
        <w:rPr>
          <w:rFonts w:asciiTheme="minorHAnsi" w:hAnsiTheme="minorHAnsi" w:cstheme="minorHAnsi"/>
          <w:color w:val="auto"/>
        </w:rPr>
        <w:t>Wykonawca ma obowiązek zabezpieczenia i utrzymania Terenu Budowy wraz z ewentualnymi odcinkami przygotowanymi przez Wykonawcę dla potrzeb realizacji robót tj.: tymczasowych dojść, przejść</w:t>
      </w:r>
      <w:r w:rsidR="00EF4C66">
        <w:rPr>
          <w:rFonts w:asciiTheme="minorHAnsi" w:hAnsiTheme="minorHAnsi" w:cstheme="minorHAnsi"/>
          <w:color w:val="auto"/>
        </w:rPr>
        <w:t xml:space="preserve">, </w:t>
      </w:r>
      <w:r w:rsidR="00EF4C66">
        <w:rPr>
          <w:rFonts w:asciiTheme="minorHAnsi" w:hAnsiTheme="minorHAnsi" w:cstheme="minorHAnsi"/>
          <w:color w:val="auto"/>
        </w:rPr>
        <w:lastRenderedPageBreak/>
        <w:t xml:space="preserve">przejazdów </w:t>
      </w:r>
      <w:r w:rsidRPr="00C70BD8">
        <w:rPr>
          <w:rFonts w:asciiTheme="minorHAnsi" w:hAnsiTheme="minorHAnsi" w:cstheme="minorHAnsi"/>
          <w:color w:val="auto"/>
        </w:rPr>
        <w:t xml:space="preserve">i objazdów, w zakresie ich bezpieczeństwa użytkowania, przejezdności oraz zabezpieczenia przed dostępem osób postronnych, przez cały okres realizacji robót budowlanych. Wszelkie koszty związane z zamknięciem tras dostępu i wykonaniem tymczasowych </w:t>
      </w:r>
      <w:bookmarkStart w:id="2" w:name="_Hlk14173274"/>
      <w:r w:rsidRPr="00C70BD8">
        <w:rPr>
          <w:rFonts w:asciiTheme="minorHAnsi" w:hAnsiTheme="minorHAnsi" w:cstheme="minorHAnsi"/>
          <w:color w:val="auto"/>
        </w:rPr>
        <w:t xml:space="preserve">przejść, dojść i objazdów </w:t>
      </w:r>
      <w:bookmarkEnd w:id="2"/>
      <w:r w:rsidRPr="00C70BD8">
        <w:rPr>
          <w:rFonts w:asciiTheme="minorHAnsi" w:hAnsiTheme="minorHAnsi" w:cstheme="minorHAnsi"/>
          <w:color w:val="auto"/>
        </w:rPr>
        <w:t>ponosi Wykonawca robót.</w:t>
      </w:r>
    </w:p>
    <w:p w14:paraId="7AC4E929" w14:textId="54876956" w:rsidR="00D57BF3" w:rsidRPr="00D57BF3" w:rsidRDefault="00D57BF3" w:rsidP="00E878C4">
      <w:pPr>
        <w:widowControl w:val="0"/>
        <w:numPr>
          <w:ilvl w:val="0"/>
          <w:numId w:val="4"/>
        </w:numPr>
        <w:autoSpaceDE w:val="0"/>
        <w:autoSpaceDN w:val="0"/>
        <w:spacing w:line="276" w:lineRule="auto"/>
        <w:ind w:left="426" w:hanging="349"/>
        <w:jc w:val="both"/>
        <w:rPr>
          <w:rFonts w:ascii="Calibri" w:hAnsi="Calibri" w:cs="Calibri"/>
          <w:b/>
          <w:bCs/>
          <w:iCs/>
          <w:color w:val="auto"/>
          <w:lang w:eastAsia="zh-CN"/>
        </w:rPr>
      </w:pPr>
      <w:r w:rsidRPr="00D57BF3">
        <w:rPr>
          <w:rFonts w:ascii="Calibri" w:hAnsi="Calibri" w:cs="Calibri"/>
          <w:b/>
          <w:bCs/>
          <w:iCs/>
          <w:color w:val="auto"/>
          <w:lang w:eastAsia="zh-CN"/>
        </w:rPr>
        <w:t xml:space="preserve">WARUNKI GRUNTOWO-WODNE: </w:t>
      </w:r>
    </w:p>
    <w:p w14:paraId="69369DBB" w14:textId="0B5DFFBF" w:rsidR="00C70BD8" w:rsidRDefault="00C70BD8" w:rsidP="00E878C4">
      <w:pPr>
        <w:widowControl w:val="0"/>
        <w:tabs>
          <w:tab w:val="left" w:pos="0"/>
        </w:tabs>
        <w:autoSpaceDE w:val="0"/>
        <w:autoSpaceDN w:val="0"/>
        <w:spacing w:line="276" w:lineRule="auto"/>
        <w:jc w:val="both"/>
        <w:rPr>
          <w:rFonts w:asciiTheme="minorHAnsi" w:hAnsiTheme="minorHAnsi" w:cstheme="minorHAnsi"/>
          <w:bCs/>
          <w:iCs/>
          <w:color w:val="auto"/>
          <w:lang w:eastAsia="zh-CN"/>
        </w:rPr>
      </w:pPr>
      <w:r w:rsidRPr="00C70BD8">
        <w:rPr>
          <w:rFonts w:asciiTheme="minorHAnsi" w:hAnsiTheme="minorHAnsi" w:cstheme="minorHAnsi"/>
          <w:bCs/>
          <w:iCs/>
          <w:color w:val="auto"/>
          <w:lang w:eastAsia="zh-CN"/>
        </w:rPr>
        <w:t>W projektowanym miejscu posadowienia budynk</w:t>
      </w:r>
      <w:r w:rsidR="00021994">
        <w:rPr>
          <w:rFonts w:asciiTheme="minorHAnsi" w:hAnsiTheme="minorHAnsi" w:cstheme="minorHAnsi"/>
          <w:bCs/>
          <w:iCs/>
          <w:color w:val="auto"/>
          <w:lang w:eastAsia="zh-CN"/>
        </w:rPr>
        <w:t>ów</w:t>
      </w:r>
      <w:r w:rsidRPr="00C70BD8">
        <w:rPr>
          <w:rFonts w:asciiTheme="minorHAnsi" w:hAnsiTheme="minorHAnsi" w:cstheme="minorHAnsi"/>
          <w:bCs/>
          <w:iCs/>
          <w:color w:val="auto"/>
          <w:lang w:eastAsia="zh-CN"/>
        </w:rPr>
        <w:t xml:space="preserve"> stwierdzono oraz przyjęto do celów projektowych:</w:t>
      </w:r>
    </w:p>
    <w:p w14:paraId="225F4287" w14:textId="77777777" w:rsidR="00333BC7" w:rsidRPr="00333BC7" w:rsidRDefault="00333BC7" w:rsidP="00E878C4">
      <w:pPr>
        <w:widowControl w:val="0"/>
        <w:tabs>
          <w:tab w:val="left" w:pos="0"/>
        </w:tabs>
        <w:autoSpaceDE w:val="0"/>
        <w:autoSpaceDN w:val="0"/>
        <w:spacing w:line="276" w:lineRule="auto"/>
        <w:jc w:val="both"/>
        <w:rPr>
          <w:rFonts w:asciiTheme="minorHAnsi" w:hAnsiTheme="minorHAnsi" w:cstheme="minorHAnsi"/>
          <w:bCs/>
          <w:iCs/>
          <w:color w:val="auto"/>
          <w:lang w:eastAsia="zh-CN"/>
        </w:rPr>
      </w:pPr>
      <w:r w:rsidRPr="00333BC7">
        <w:rPr>
          <w:rFonts w:asciiTheme="minorHAnsi" w:hAnsiTheme="minorHAnsi" w:cstheme="minorHAnsi"/>
          <w:bCs/>
          <w:iCs/>
          <w:color w:val="auto"/>
          <w:lang w:eastAsia="zh-CN"/>
        </w:rPr>
        <w:t xml:space="preserve">Stwierdzono występowanie wody o zwierciadle swobodnym w otworze nr 4 na głębokości 4,2 m p.p.t. tj. na rzędnej 186,90m n.p.m. W powyższym otworze stwierdzono również wodę gruntową w postaci sączeń </w:t>
      </w:r>
      <w:proofErr w:type="spellStart"/>
      <w:r w:rsidRPr="00333BC7">
        <w:rPr>
          <w:rFonts w:asciiTheme="minorHAnsi" w:hAnsiTheme="minorHAnsi" w:cstheme="minorHAnsi"/>
          <w:bCs/>
          <w:iCs/>
          <w:color w:val="auto"/>
          <w:lang w:eastAsia="zh-CN"/>
        </w:rPr>
        <w:t>śródglinowych</w:t>
      </w:r>
      <w:proofErr w:type="spellEnd"/>
      <w:r w:rsidRPr="00333BC7">
        <w:rPr>
          <w:rFonts w:asciiTheme="minorHAnsi" w:hAnsiTheme="minorHAnsi" w:cstheme="minorHAnsi"/>
          <w:bCs/>
          <w:iCs/>
          <w:color w:val="auto"/>
          <w:lang w:eastAsia="zh-CN"/>
        </w:rPr>
        <w:t xml:space="preserve"> na głębokości 2,2 m p.p.t. </w:t>
      </w:r>
    </w:p>
    <w:p w14:paraId="2000AA1A" w14:textId="604D85C3" w:rsidR="00333BC7" w:rsidRPr="00333BC7" w:rsidRDefault="00333BC7" w:rsidP="00E878C4">
      <w:pPr>
        <w:widowControl w:val="0"/>
        <w:tabs>
          <w:tab w:val="left" w:pos="0"/>
        </w:tabs>
        <w:autoSpaceDE w:val="0"/>
        <w:autoSpaceDN w:val="0"/>
        <w:spacing w:line="276" w:lineRule="auto"/>
        <w:jc w:val="both"/>
        <w:rPr>
          <w:rFonts w:asciiTheme="minorHAnsi" w:hAnsiTheme="minorHAnsi" w:cstheme="minorHAnsi"/>
          <w:bCs/>
          <w:iCs/>
          <w:color w:val="auto"/>
          <w:lang w:eastAsia="zh-CN"/>
        </w:rPr>
      </w:pPr>
      <w:r w:rsidRPr="00333BC7">
        <w:rPr>
          <w:rFonts w:asciiTheme="minorHAnsi" w:hAnsiTheme="minorHAnsi" w:cstheme="minorHAnsi"/>
          <w:bCs/>
          <w:iCs/>
          <w:color w:val="auto"/>
          <w:lang w:eastAsia="zh-CN"/>
        </w:rPr>
        <w:t>Wydzielono cztery pakiet</w:t>
      </w:r>
      <w:r>
        <w:rPr>
          <w:rFonts w:asciiTheme="minorHAnsi" w:hAnsiTheme="minorHAnsi" w:cstheme="minorHAnsi"/>
          <w:bCs/>
          <w:iCs/>
          <w:color w:val="auto"/>
          <w:lang w:eastAsia="zh-CN"/>
        </w:rPr>
        <w:t xml:space="preserve">y gruntów z czego </w:t>
      </w:r>
      <w:r w:rsidRPr="00333BC7">
        <w:rPr>
          <w:rFonts w:asciiTheme="minorHAnsi" w:hAnsiTheme="minorHAnsi" w:cstheme="minorHAnsi"/>
          <w:bCs/>
          <w:iCs/>
          <w:color w:val="auto"/>
          <w:lang w:eastAsia="zh-CN"/>
        </w:rPr>
        <w:t xml:space="preserve">grunty warstwy IA (gleba- humus) należy uznać za słabo-nośne. Pozostałe grunty są nośne z uwzględnieniem warstwy geotechnicznej IIIA (pyły piaszczyste w stanie miękkoplastycznym) posiadającej średnio korzystne parametry geotechniczne. </w:t>
      </w:r>
    </w:p>
    <w:p w14:paraId="548A6440" w14:textId="77777777" w:rsidR="00333BC7" w:rsidRPr="00333BC7" w:rsidRDefault="00333BC7" w:rsidP="00E878C4">
      <w:pPr>
        <w:widowControl w:val="0"/>
        <w:tabs>
          <w:tab w:val="left" w:pos="0"/>
        </w:tabs>
        <w:autoSpaceDE w:val="0"/>
        <w:autoSpaceDN w:val="0"/>
        <w:spacing w:line="276" w:lineRule="auto"/>
        <w:jc w:val="both"/>
        <w:rPr>
          <w:rFonts w:asciiTheme="minorHAnsi" w:hAnsiTheme="minorHAnsi" w:cstheme="minorHAnsi"/>
          <w:bCs/>
          <w:iCs/>
          <w:color w:val="auto"/>
          <w:lang w:eastAsia="zh-CN"/>
        </w:rPr>
      </w:pPr>
      <w:r w:rsidRPr="00333BC7">
        <w:rPr>
          <w:rFonts w:asciiTheme="minorHAnsi" w:hAnsiTheme="minorHAnsi" w:cstheme="minorHAnsi"/>
          <w:bCs/>
          <w:iCs/>
          <w:color w:val="auto"/>
          <w:lang w:eastAsia="zh-CN"/>
        </w:rPr>
        <w:t>Strefa przemarzania dla rejonu badań zgodnie z PN-81/B-03020 wynosi H</w:t>
      </w:r>
      <w:r w:rsidRPr="00333BC7">
        <w:rPr>
          <w:rFonts w:asciiTheme="minorHAnsi" w:hAnsiTheme="minorHAnsi" w:cstheme="minorHAnsi"/>
          <w:bCs/>
          <w:iCs/>
          <w:color w:val="auto"/>
          <w:vertAlign w:val="subscript"/>
          <w:lang w:eastAsia="zh-CN"/>
        </w:rPr>
        <w:t>Z</w:t>
      </w:r>
      <w:r w:rsidRPr="00333BC7">
        <w:rPr>
          <w:rFonts w:asciiTheme="minorHAnsi" w:hAnsiTheme="minorHAnsi" w:cstheme="minorHAnsi"/>
          <w:bCs/>
          <w:iCs/>
          <w:color w:val="auto"/>
          <w:lang w:eastAsia="zh-CN"/>
        </w:rPr>
        <w:t xml:space="preserve">= 1,00 m p.p.t. </w:t>
      </w:r>
    </w:p>
    <w:p w14:paraId="5C34C14E" w14:textId="77777777" w:rsidR="00333BC7" w:rsidRPr="00333BC7" w:rsidRDefault="00333BC7" w:rsidP="00E878C4">
      <w:pPr>
        <w:widowControl w:val="0"/>
        <w:tabs>
          <w:tab w:val="left" w:pos="0"/>
        </w:tabs>
        <w:autoSpaceDE w:val="0"/>
        <w:autoSpaceDN w:val="0"/>
        <w:spacing w:line="276" w:lineRule="auto"/>
        <w:jc w:val="both"/>
        <w:rPr>
          <w:rFonts w:asciiTheme="minorHAnsi" w:hAnsiTheme="minorHAnsi" w:cstheme="minorHAnsi"/>
          <w:bCs/>
          <w:iCs/>
          <w:color w:val="auto"/>
          <w:lang w:eastAsia="zh-CN"/>
        </w:rPr>
      </w:pPr>
      <w:r w:rsidRPr="00333BC7">
        <w:rPr>
          <w:rFonts w:asciiTheme="minorHAnsi" w:hAnsiTheme="minorHAnsi" w:cstheme="minorHAnsi"/>
          <w:bCs/>
          <w:iCs/>
          <w:color w:val="auto"/>
          <w:lang w:eastAsia="zh-CN"/>
        </w:rPr>
        <w:t xml:space="preserve">Zgodnie z Rozporządzeniem </w:t>
      </w:r>
      <w:proofErr w:type="spellStart"/>
      <w:r w:rsidRPr="00333BC7">
        <w:rPr>
          <w:rFonts w:asciiTheme="minorHAnsi" w:hAnsiTheme="minorHAnsi" w:cstheme="minorHAnsi"/>
          <w:bCs/>
          <w:iCs/>
          <w:color w:val="auto"/>
          <w:lang w:eastAsia="zh-CN"/>
        </w:rPr>
        <w:t>MTBiGM</w:t>
      </w:r>
      <w:proofErr w:type="spellEnd"/>
      <w:r w:rsidRPr="00333BC7">
        <w:rPr>
          <w:rFonts w:asciiTheme="minorHAnsi" w:hAnsiTheme="minorHAnsi" w:cstheme="minorHAnsi"/>
          <w:bCs/>
          <w:iCs/>
          <w:color w:val="auto"/>
          <w:lang w:eastAsia="zh-CN"/>
        </w:rPr>
        <w:t xml:space="preserve"> z dnia 25 kwietnia 2012 r. w sprawie ustalania geotechnicznych warunków posadowienia obiektów budowlanych </w:t>
      </w:r>
      <w:r w:rsidRPr="00333BC7">
        <w:rPr>
          <w:rFonts w:asciiTheme="minorHAnsi" w:hAnsiTheme="minorHAnsi" w:cstheme="minorHAnsi"/>
          <w:b/>
          <w:iCs/>
          <w:color w:val="auto"/>
          <w:lang w:eastAsia="zh-CN"/>
        </w:rPr>
        <w:t>kategoria geotechniczna</w:t>
      </w:r>
      <w:r w:rsidRPr="00333BC7">
        <w:rPr>
          <w:rFonts w:asciiTheme="minorHAnsi" w:hAnsiTheme="minorHAnsi" w:cstheme="minorHAnsi"/>
          <w:bCs/>
          <w:iCs/>
          <w:color w:val="auto"/>
          <w:lang w:eastAsia="zh-CN"/>
        </w:rPr>
        <w:t xml:space="preserve"> obiektu budowlanego jest </w:t>
      </w:r>
      <w:r w:rsidRPr="00333BC7">
        <w:rPr>
          <w:rFonts w:asciiTheme="minorHAnsi" w:hAnsiTheme="minorHAnsi" w:cstheme="minorHAnsi"/>
          <w:b/>
          <w:iCs/>
          <w:color w:val="auto"/>
          <w:lang w:eastAsia="zh-CN"/>
        </w:rPr>
        <w:t>druga</w:t>
      </w:r>
      <w:r w:rsidRPr="00333BC7">
        <w:rPr>
          <w:rFonts w:asciiTheme="minorHAnsi" w:hAnsiTheme="minorHAnsi" w:cstheme="minorHAnsi"/>
          <w:bCs/>
          <w:iCs/>
          <w:color w:val="auto"/>
          <w:lang w:eastAsia="zh-CN"/>
        </w:rPr>
        <w:t xml:space="preserve">, a </w:t>
      </w:r>
      <w:r w:rsidRPr="00333BC7">
        <w:rPr>
          <w:rFonts w:asciiTheme="minorHAnsi" w:hAnsiTheme="minorHAnsi" w:cstheme="minorHAnsi"/>
          <w:b/>
          <w:iCs/>
          <w:color w:val="auto"/>
          <w:lang w:eastAsia="zh-CN"/>
        </w:rPr>
        <w:t>warunki gruntowo-wodne</w:t>
      </w:r>
      <w:r w:rsidRPr="00333BC7">
        <w:rPr>
          <w:rFonts w:asciiTheme="minorHAnsi" w:hAnsiTheme="minorHAnsi" w:cstheme="minorHAnsi"/>
          <w:bCs/>
          <w:iCs/>
          <w:color w:val="auto"/>
          <w:lang w:eastAsia="zh-CN"/>
        </w:rPr>
        <w:t xml:space="preserve"> </w:t>
      </w:r>
      <w:r w:rsidRPr="00333BC7">
        <w:rPr>
          <w:rFonts w:asciiTheme="minorHAnsi" w:hAnsiTheme="minorHAnsi" w:cstheme="minorHAnsi"/>
          <w:b/>
          <w:iCs/>
          <w:color w:val="auto"/>
          <w:lang w:eastAsia="zh-CN"/>
        </w:rPr>
        <w:t>są proste</w:t>
      </w:r>
      <w:r w:rsidRPr="00333BC7">
        <w:rPr>
          <w:rFonts w:asciiTheme="minorHAnsi" w:hAnsiTheme="minorHAnsi" w:cstheme="minorHAnsi"/>
          <w:bCs/>
          <w:iCs/>
          <w:color w:val="auto"/>
          <w:lang w:eastAsia="zh-CN"/>
        </w:rPr>
        <w:t>.</w:t>
      </w:r>
    </w:p>
    <w:p w14:paraId="69523A48" w14:textId="77777777" w:rsidR="00333BC7" w:rsidRDefault="00C70BD8" w:rsidP="00E878C4">
      <w:pPr>
        <w:widowControl w:val="0"/>
        <w:autoSpaceDE w:val="0"/>
        <w:autoSpaceDN w:val="0"/>
        <w:spacing w:before="60" w:after="120" w:line="276" w:lineRule="auto"/>
        <w:contextualSpacing/>
        <w:jc w:val="both"/>
        <w:rPr>
          <w:rFonts w:asciiTheme="minorHAnsi" w:hAnsiTheme="minorHAnsi" w:cstheme="minorHAnsi"/>
          <w:color w:val="auto"/>
          <w:lang w:eastAsia="en-US"/>
        </w:rPr>
      </w:pPr>
      <w:r w:rsidRPr="00C70BD8">
        <w:rPr>
          <w:rFonts w:asciiTheme="minorHAnsi" w:hAnsiTheme="minorHAnsi" w:cstheme="minorHAnsi"/>
          <w:color w:val="auto"/>
          <w:lang w:eastAsia="en-US"/>
        </w:rPr>
        <w:t>Budynek posadowiony będzie w sposób bezpośredni</w:t>
      </w:r>
      <w:r w:rsidRPr="00C70BD8">
        <w:rPr>
          <w:rFonts w:asciiTheme="minorHAnsi" w:hAnsiTheme="minorHAnsi" w:cstheme="minorHAnsi"/>
          <w:color w:val="auto"/>
        </w:rPr>
        <w:t xml:space="preserve"> </w:t>
      </w:r>
      <w:r w:rsidR="00333BC7">
        <w:rPr>
          <w:rFonts w:asciiTheme="minorHAnsi" w:hAnsiTheme="minorHAnsi" w:cstheme="minorHAnsi"/>
          <w:color w:val="auto"/>
        </w:rPr>
        <w:t xml:space="preserve">na </w:t>
      </w:r>
      <w:r w:rsidRPr="00C70BD8">
        <w:rPr>
          <w:rFonts w:asciiTheme="minorHAnsi" w:hAnsiTheme="minorHAnsi" w:cstheme="minorHAnsi"/>
          <w:color w:val="auto"/>
        </w:rPr>
        <w:t xml:space="preserve"> </w:t>
      </w:r>
      <w:r w:rsidR="00333BC7">
        <w:rPr>
          <w:rFonts w:asciiTheme="minorHAnsi" w:hAnsiTheme="minorHAnsi" w:cstheme="minorHAnsi"/>
          <w:color w:val="auto"/>
        </w:rPr>
        <w:t xml:space="preserve">żelbetowych </w:t>
      </w:r>
      <w:r w:rsidRPr="00C70BD8">
        <w:rPr>
          <w:rFonts w:asciiTheme="minorHAnsi" w:hAnsiTheme="minorHAnsi" w:cstheme="minorHAnsi"/>
          <w:color w:val="auto"/>
        </w:rPr>
        <w:t>ław</w:t>
      </w:r>
      <w:r w:rsidR="00333BC7">
        <w:rPr>
          <w:rFonts w:asciiTheme="minorHAnsi" w:hAnsiTheme="minorHAnsi" w:cstheme="minorHAnsi"/>
          <w:color w:val="auto"/>
        </w:rPr>
        <w:t>ach</w:t>
      </w:r>
      <w:r w:rsidRPr="00C70BD8">
        <w:rPr>
          <w:rFonts w:asciiTheme="minorHAnsi" w:hAnsiTheme="minorHAnsi" w:cstheme="minorHAnsi"/>
          <w:color w:val="auto"/>
        </w:rPr>
        <w:t xml:space="preserve"> i s</w:t>
      </w:r>
      <w:r w:rsidR="00333BC7">
        <w:rPr>
          <w:rFonts w:asciiTheme="minorHAnsi" w:hAnsiTheme="minorHAnsi" w:cstheme="minorHAnsi"/>
          <w:color w:val="auto"/>
        </w:rPr>
        <w:t>topach</w:t>
      </w:r>
      <w:r w:rsidRPr="00C70BD8">
        <w:rPr>
          <w:rFonts w:asciiTheme="minorHAnsi" w:hAnsiTheme="minorHAnsi" w:cstheme="minorHAnsi"/>
          <w:color w:val="auto"/>
        </w:rPr>
        <w:t xml:space="preserve">  fundamentowych</w:t>
      </w:r>
      <w:r w:rsidR="00333BC7">
        <w:rPr>
          <w:rFonts w:asciiTheme="minorHAnsi" w:hAnsiTheme="minorHAnsi" w:cstheme="minorHAnsi"/>
          <w:color w:val="auto"/>
        </w:rPr>
        <w:t xml:space="preserve"> wylewanych na mokro.</w:t>
      </w:r>
      <w:r w:rsidRPr="00C70BD8">
        <w:rPr>
          <w:rFonts w:asciiTheme="minorHAnsi" w:hAnsiTheme="minorHAnsi" w:cstheme="minorHAnsi"/>
          <w:color w:val="auto"/>
          <w:lang w:eastAsia="en-US"/>
        </w:rPr>
        <w:t xml:space="preserve"> Pod fundamentami </w:t>
      </w:r>
      <w:r w:rsidR="00333BC7">
        <w:rPr>
          <w:rFonts w:asciiTheme="minorHAnsi" w:hAnsiTheme="minorHAnsi" w:cstheme="minorHAnsi"/>
          <w:color w:val="auto"/>
          <w:lang w:eastAsia="en-US"/>
        </w:rPr>
        <w:t xml:space="preserve">podkład z chudego betonu gr. 10cm. </w:t>
      </w:r>
    </w:p>
    <w:p w14:paraId="25DB06CA" w14:textId="1292D47F" w:rsidR="00C70BD8" w:rsidRPr="00333BC7" w:rsidRDefault="00C70BD8" w:rsidP="00E878C4">
      <w:pPr>
        <w:widowControl w:val="0"/>
        <w:autoSpaceDE w:val="0"/>
        <w:autoSpaceDN w:val="0"/>
        <w:spacing w:before="60" w:after="120" w:line="276" w:lineRule="auto"/>
        <w:contextualSpacing/>
        <w:jc w:val="both"/>
        <w:rPr>
          <w:rFonts w:asciiTheme="minorHAnsi" w:hAnsiTheme="minorHAnsi" w:cstheme="minorHAnsi"/>
          <w:color w:val="auto"/>
          <w:lang w:eastAsia="en-US"/>
        </w:rPr>
      </w:pPr>
      <w:r w:rsidRPr="00C70BD8">
        <w:rPr>
          <w:rFonts w:asciiTheme="minorHAnsi" w:hAnsiTheme="minorHAnsi" w:cstheme="minorHAnsi"/>
          <w:color w:val="auto"/>
          <w:kern w:val="3"/>
          <w:lang w:eastAsia="zh-CN"/>
        </w:rPr>
        <w:t>Należy bezwzględnie przestrzegać uwag i wniosków zawartych w dokumentacji technicznej, która stanowi podstawę wyceny robót budowlanych</w:t>
      </w:r>
      <w:r w:rsidR="00333BC7">
        <w:rPr>
          <w:rFonts w:asciiTheme="minorHAnsi" w:hAnsiTheme="minorHAnsi" w:cstheme="minorHAnsi"/>
          <w:color w:val="auto"/>
          <w:kern w:val="3"/>
          <w:lang w:eastAsia="zh-CN"/>
        </w:rPr>
        <w:t>.</w:t>
      </w:r>
    </w:p>
    <w:p w14:paraId="04BA841C" w14:textId="77777777" w:rsidR="00333BC7" w:rsidRPr="00333BC7" w:rsidRDefault="00333BC7" w:rsidP="00E878C4">
      <w:pPr>
        <w:autoSpaceDE w:val="0"/>
        <w:autoSpaceDN w:val="0"/>
        <w:adjustRightInd w:val="0"/>
        <w:spacing w:line="276" w:lineRule="auto"/>
        <w:rPr>
          <w:rFonts w:asciiTheme="minorHAnsi" w:hAnsiTheme="minorHAnsi" w:cstheme="minorHAnsi"/>
          <w:b/>
          <w:bCs/>
          <w:iCs/>
          <w:color w:val="auto"/>
        </w:rPr>
      </w:pPr>
    </w:p>
    <w:p w14:paraId="026AE411" w14:textId="65344E0C" w:rsidR="00333BC7" w:rsidRPr="00333BC7" w:rsidRDefault="00333BC7" w:rsidP="00E878C4">
      <w:pPr>
        <w:numPr>
          <w:ilvl w:val="0"/>
          <w:numId w:val="4"/>
        </w:numPr>
        <w:autoSpaceDE w:val="0"/>
        <w:autoSpaceDN w:val="0"/>
        <w:adjustRightInd w:val="0"/>
        <w:spacing w:line="276" w:lineRule="auto"/>
        <w:ind w:left="426" w:hanging="425"/>
        <w:rPr>
          <w:rFonts w:asciiTheme="minorHAnsi" w:hAnsiTheme="minorHAnsi" w:cstheme="minorHAnsi"/>
          <w:color w:val="auto"/>
        </w:rPr>
      </w:pPr>
      <w:r w:rsidRPr="00333BC7">
        <w:rPr>
          <w:rFonts w:asciiTheme="minorHAnsi" w:hAnsiTheme="minorHAnsi" w:cstheme="minorHAnsi"/>
          <w:b/>
          <w:bCs/>
          <w:iCs/>
          <w:color w:val="auto"/>
        </w:rPr>
        <w:t xml:space="preserve">ZESPÓŁ BUDYNKÓW MIESZKALNYCH </w:t>
      </w:r>
      <w:r>
        <w:rPr>
          <w:rFonts w:asciiTheme="minorHAnsi" w:hAnsiTheme="minorHAnsi" w:cstheme="minorHAnsi"/>
          <w:b/>
          <w:bCs/>
          <w:iCs/>
          <w:color w:val="auto"/>
        </w:rPr>
        <w:t>WIELORODZINNYCH B1 i B2</w:t>
      </w:r>
      <w:r w:rsidR="00BD453F">
        <w:rPr>
          <w:rFonts w:asciiTheme="minorHAnsi" w:hAnsiTheme="minorHAnsi" w:cstheme="minorHAnsi"/>
          <w:b/>
          <w:bCs/>
          <w:iCs/>
          <w:color w:val="auto"/>
        </w:rPr>
        <w:t xml:space="preserve"> – ETAP I</w:t>
      </w:r>
      <w:r w:rsidR="009762B0">
        <w:rPr>
          <w:rFonts w:asciiTheme="minorHAnsi" w:hAnsiTheme="minorHAnsi" w:cstheme="minorHAnsi"/>
          <w:b/>
          <w:bCs/>
          <w:iCs/>
          <w:color w:val="auto"/>
        </w:rPr>
        <w:t xml:space="preserve"> inwestycji</w:t>
      </w:r>
    </w:p>
    <w:p w14:paraId="6E5DCADE" w14:textId="77777777" w:rsidR="00021994" w:rsidRPr="00021994" w:rsidRDefault="00021994" w:rsidP="00E878C4">
      <w:pPr>
        <w:autoSpaceDE w:val="0"/>
        <w:autoSpaceDN w:val="0"/>
        <w:adjustRightInd w:val="0"/>
        <w:spacing w:line="276" w:lineRule="auto"/>
        <w:rPr>
          <w:rFonts w:asciiTheme="minorHAnsi" w:hAnsiTheme="minorHAnsi" w:cstheme="minorHAnsi"/>
          <w:color w:val="auto"/>
        </w:rPr>
      </w:pPr>
    </w:p>
    <w:p w14:paraId="25E29B79" w14:textId="6DC6E465" w:rsidR="00021994" w:rsidRPr="00876C5D" w:rsidRDefault="00BD453F" w:rsidP="00E878C4">
      <w:pPr>
        <w:pStyle w:val="Akapitzlist"/>
        <w:numPr>
          <w:ilvl w:val="0"/>
          <w:numId w:val="12"/>
        </w:numPr>
        <w:autoSpaceDE w:val="0"/>
        <w:autoSpaceDN w:val="0"/>
        <w:adjustRightInd w:val="0"/>
        <w:spacing w:line="276" w:lineRule="auto"/>
        <w:ind w:left="426"/>
        <w:rPr>
          <w:rFonts w:asciiTheme="minorHAnsi" w:hAnsiTheme="minorHAnsi" w:cstheme="minorHAnsi"/>
          <w:b/>
          <w:bCs/>
          <w:color w:val="auto"/>
          <w:u w:val="single"/>
        </w:rPr>
      </w:pPr>
      <w:r w:rsidRPr="00876C5D">
        <w:rPr>
          <w:rFonts w:asciiTheme="minorHAnsi" w:hAnsiTheme="minorHAnsi" w:cstheme="minorHAnsi"/>
          <w:b/>
          <w:bCs/>
          <w:color w:val="auto"/>
          <w:u w:val="single"/>
        </w:rPr>
        <w:t>Budynek B1</w:t>
      </w:r>
    </w:p>
    <w:p w14:paraId="6A190CFB" w14:textId="09F1AA1D" w:rsidR="008A4A54" w:rsidRPr="00374EA2" w:rsidRDefault="00BD453F" w:rsidP="00E878C4">
      <w:pPr>
        <w:autoSpaceDE w:val="0"/>
        <w:autoSpaceDN w:val="0"/>
        <w:adjustRightInd w:val="0"/>
        <w:spacing w:line="276" w:lineRule="auto"/>
        <w:jc w:val="both"/>
        <w:rPr>
          <w:rFonts w:asciiTheme="minorHAnsi" w:hAnsiTheme="minorHAnsi" w:cstheme="minorHAnsi"/>
          <w:color w:val="auto"/>
          <w:kern w:val="3"/>
          <w:lang w:eastAsia="zh-CN"/>
        </w:rPr>
      </w:pPr>
      <w:bookmarkStart w:id="3" w:name="_Hlk219939402"/>
      <w:r w:rsidRPr="00EC0481">
        <w:rPr>
          <w:rFonts w:asciiTheme="minorHAnsi" w:hAnsiTheme="minorHAnsi" w:cstheme="minorHAnsi"/>
          <w:color w:val="auto"/>
          <w:kern w:val="3"/>
          <w:lang w:eastAsia="zh-CN"/>
        </w:rPr>
        <w:t xml:space="preserve">Budynek </w:t>
      </w:r>
      <w:r w:rsidR="00EC0481" w:rsidRPr="00EC0481">
        <w:rPr>
          <w:rFonts w:asciiTheme="minorHAnsi" w:hAnsiTheme="minorHAnsi" w:cstheme="minorHAnsi"/>
          <w:color w:val="auto"/>
          <w:kern w:val="3"/>
          <w:lang w:eastAsia="zh-CN"/>
        </w:rPr>
        <w:t>cztero</w:t>
      </w:r>
      <w:r w:rsidRPr="00EC0481">
        <w:rPr>
          <w:rFonts w:asciiTheme="minorHAnsi" w:hAnsiTheme="minorHAnsi" w:cstheme="minorHAnsi"/>
          <w:color w:val="auto"/>
          <w:kern w:val="3"/>
          <w:lang w:eastAsia="zh-CN"/>
        </w:rPr>
        <w:t>kondygnacyjny,</w:t>
      </w:r>
      <w:r w:rsidRPr="00BD453F">
        <w:rPr>
          <w:rFonts w:asciiTheme="minorHAnsi" w:hAnsiTheme="minorHAnsi" w:cstheme="minorHAnsi"/>
          <w:color w:val="auto"/>
          <w:kern w:val="3"/>
          <w:lang w:eastAsia="zh-CN"/>
        </w:rPr>
        <w:t xml:space="preserve"> prawie w całości podpiwniczony</w:t>
      </w:r>
      <w:r>
        <w:rPr>
          <w:rFonts w:asciiTheme="minorHAnsi" w:hAnsiTheme="minorHAnsi" w:cstheme="minorHAnsi"/>
          <w:color w:val="auto"/>
          <w:kern w:val="3"/>
          <w:lang w:eastAsia="zh-CN"/>
        </w:rPr>
        <w:t xml:space="preserve">, </w:t>
      </w:r>
      <w:r w:rsidRPr="00BD453F">
        <w:rPr>
          <w:rFonts w:asciiTheme="minorHAnsi" w:hAnsiTheme="minorHAnsi" w:cstheme="minorHAnsi"/>
          <w:color w:val="auto"/>
          <w:kern w:val="3"/>
          <w:lang w:eastAsia="zh-CN"/>
        </w:rPr>
        <w:t xml:space="preserve">przeznaczony jest  dla </w:t>
      </w:r>
      <w:r>
        <w:rPr>
          <w:rFonts w:asciiTheme="minorHAnsi" w:hAnsiTheme="minorHAnsi" w:cstheme="minorHAnsi"/>
          <w:color w:val="auto"/>
          <w:kern w:val="3"/>
          <w:lang w:eastAsia="zh-CN"/>
        </w:rPr>
        <w:t>18</w:t>
      </w:r>
      <w:r w:rsidRPr="00BD453F">
        <w:rPr>
          <w:rFonts w:asciiTheme="minorHAnsi" w:hAnsiTheme="minorHAnsi" w:cstheme="minorHAnsi"/>
          <w:color w:val="auto"/>
          <w:kern w:val="3"/>
          <w:lang w:eastAsia="zh-CN"/>
        </w:rPr>
        <w:t xml:space="preserve"> rodzin</w:t>
      </w:r>
      <w:r w:rsidR="008A4A54">
        <w:rPr>
          <w:rFonts w:asciiTheme="minorHAnsi" w:hAnsiTheme="minorHAnsi" w:cstheme="minorHAnsi"/>
          <w:color w:val="auto"/>
          <w:kern w:val="3"/>
          <w:lang w:eastAsia="zh-CN"/>
        </w:rPr>
        <w:t xml:space="preserve"> (</w:t>
      </w:r>
      <w:r w:rsidR="008A4A54" w:rsidRPr="008A4A54">
        <w:rPr>
          <w:rFonts w:asciiTheme="minorHAnsi" w:hAnsiTheme="minorHAnsi" w:cstheme="minorHAnsi"/>
          <w:color w:val="auto"/>
          <w:kern w:val="3"/>
          <w:lang w:eastAsia="zh-CN"/>
        </w:rPr>
        <w:t>18 lokali mieszkalnych o powierzchni od 37,57 m2 do 59,55 m2</w:t>
      </w:r>
      <w:r w:rsidR="008A4A54">
        <w:rPr>
          <w:rFonts w:asciiTheme="minorHAnsi" w:hAnsiTheme="minorHAnsi" w:cstheme="minorHAnsi"/>
          <w:color w:val="auto"/>
          <w:kern w:val="3"/>
          <w:lang w:eastAsia="zh-CN"/>
        </w:rPr>
        <w:t>)</w:t>
      </w:r>
      <w:r>
        <w:rPr>
          <w:rFonts w:asciiTheme="minorHAnsi" w:hAnsiTheme="minorHAnsi" w:cstheme="minorHAnsi"/>
          <w:color w:val="auto"/>
          <w:kern w:val="3"/>
          <w:lang w:eastAsia="zh-CN"/>
        </w:rPr>
        <w:t>.</w:t>
      </w:r>
      <w:r w:rsidRPr="00BD453F">
        <w:rPr>
          <w:rFonts w:asciiTheme="minorHAnsi" w:hAnsiTheme="minorHAnsi" w:cstheme="minorHAnsi"/>
          <w:color w:val="auto"/>
          <w:kern w:val="3"/>
          <w:lang w:eastAsia="zh-CN"/>
        </w:rPr>
        <w:t xml:space="preserve"> Dach płaski kryty papą. Bryła budynku składa się z jednej klatki</w:t>
      </w:r>
      <w:r w:rsidR="00374EA2">
        <w:rPr>
          <w:rFonts w:asciiTheme="minorHAnsi" w:hAnsiTheme="minorHAnsi" w:cstheme="minorHAnsi"/>
          <w:color w:val="auto"/>
          <w:kern w:val="3"/>
          <w:lang w:eastAsia="zh-CN"/>
        </w:rPr>
        <w:t xml:space="preserve"> wyposażonej w dźwig osobowy.</w:t>
      </w:r>
      <w:r w:rsidRPr="00BD453F">
        <w:rPr>
          <w:rFonts w:asciiTheme="minorHAnsi" w:hAnsiTheme="minorHAnsi" w:cstheme="minorHAnsi"/>
          <w:color w:val="auto"/>
          <w:kern w:val="3"/>
          <w:lang w:eastAsia="zh-CN"/>
        </w:rPr>
        <w:t xml:space="preserve"> Elewacje pokryte zostaną tynkiem cienkowarstwowym w kolorze białym i szarym oraz detalami elewacyjnymi z pojedynczych płytek klinkierowych połączonych na siatce klejem dyspersyjnym w postaci elastycznego panelu w kolorze czerwono-brązowym (alternatywnie z termoizolacyjnych płyt klinkierowych). Budynek posiadać będzie loggie z balustradami szklanymi z wstawkami pełnymi. </w:t>
      </w:r>
      <w:r w:rsidR="007826BA" w:rsidRPr="007826BA">
        <w:rPr>
          <w:rFonts w:asciiTheme="minorHAnsi" w:hAnsiTheme="minorHAnsi" w:cstheme="minorHAnsi"/>
          <w:color w:val="auto"/>
          <w:kern w:val="3"/>
          <w:lang w:eastAsia="zh-CN"/>
        </w:rPr>
        <w:t>Dostęp do budynku bezpośrednio z przyległego terenu uwzględniający osoby poruszające się na wózkach inwalidzkich</w:t>
      </w:r>
      <w:r w:rsidR="007826BA">
        <w:rPr>
          <w:rFonts w:asciiTheme="minorHAnsi" w:hAnsiTheme="minorHAnsi" w:cstheme="minorHAnsi"/>
          <w:color w:val="auto"/>
          <w:kern w:val="3"/>
          <w:lang w:eastAsia="zh-CN"/>
        </w:rPr>
        <w:t xml:space="preserve"> oraz dostęp na wszystkie kondygnacje za pośrednictwem windy</w:t>
      </w:r>
      <w:r w:rsidR="007826BA" w:rsidRPr="007826BA">
        <w:rPr>
          <w:rFonts w:asciiTheme="minorHAnsi" w:hAnsiTheme="minorHAnsi" w:cstheme="minorHAnsi"/>
          <w:color w:val="auto"/>
          <w:kern w:val="3"/>
          <w:lang w:eastAsia="zh-CN"/>
        </w:rPr>
        <w:t xml:space="preserve">. </w:t>
      </w:r>
      <w:r w:rsidR="008A4A54">
        <w:rPr>
          <w:rFonts w:asciiTheme="minorHAnsi" w:hAnsiTheme="minorHAnsi" w:cstheme="minorHAnsi"/>
          <w:color w:val="auto"/>
          <w:kern w:val="3"/>
          <w:lang w:eastAsia="zh-CN"/>
        </w:rPr>
        <w:t>W </w:t>
      </w:r>
      <w:r w:rsidR="007826BA">
        <w:rPr>
          <w:rFonts w:asciiTheme="minorHAnsi" w:hAnsiTheme="minorHAnsi" w:cstheme="minorHAnsi"/>
          <w:color w:val="auto"/>
          <w:kern w:val="3"/>
          <w:lang w:eastAsia="zh-CN"/>
        </w:rPr>
        <w:t>piwnicy</w:t>
      </w:r>
      <w:r w:rsidR="008A4A54" w:rsidRPr="008A4A54">
        <w:rPr>
          <w:rFonts w:ascii="Arial" w:hAnsi="Arial" w:cs="Arial"/>
          <w:color w:val="000000"/>
          <w:sz w:val="22"/>
          <w:szCs w:val="22"/>
        </w:rPr>
        <w:t xml:space="preserve"> </w:t>
      </w:r>
      <w:r w:rsidR="008A4A54">
        <w:rPr>
          <w:rFonts w:ascii="Arial" w:hAnsi="Arial" w:cs="Arial"/>
          <w:color w:val="000000"/>
          <w:sz w:val="22"/>
          <w:szCs w:val="22"/>
        </w:rPr>
        <w:t xml:space="preserve">przewidziano </w:t>
      </w:r>
      <w:r w:rsidR="008A4A54" w:rsidRPr="008A4A54">
        <w:rPr>
          <w:rFonts w:asciiTheme="minorHAnsi" w:hAnsiTheme="minorHAnsi" w:cstheme="minorHAnsi"/>
          <w:color w:val="auto"/>
          <w:kern w:val="3"/>
          <w:lang w:eastAsia="zh-CN"/>
        </w:rPr>
        <w:t>komórki lokatorskie, węzeł ciepła, przyłącze wody, pomieszczenie teletechniczne, wózkownię, pomieszczenie gospodarcze</w:t>
      </w:r>
      <w:r w:rsidR="008A4A54">
        <w:rPr>
          <w:rFonts w:asciiTheme="minorHAnsi" w:hAnsiTheme="minorHAnsi" w:cstheme="minorHAnsi"/>
          <w:color w:val="auto"/>
          <w:kern w:val="3"/>
          <w:lang w:eastAsia="zh-CN"/>
        </w:rPr>
        <w:t xml:space="preserve"> i</w:t>
      </w:r>
      <w:r w:rsidR="008A4A54" w:rsidRPr="008A4A54">
        <w:rPr>
          <w:rFonts w:asciiTheme="minorHAnsi" w:hAnsiTheme="minorHAnsi" w:cstheme="minorHAnsi"/>
          <w:color w:val="auto"/>
          <w:kern w:val="3"/>
          <w:lang w:eastAsia="zh-CN"/>
        </w:rPr>
        <w:t xml:space="preserve"> pomieszczenie techniczne</w:t>
      </w:r>
      <w:r w:rsidR="008A4A54">
        <w:rPr>
          <w:rFonts w:asciiTheme="minorHAnsi" w:hAnsiTheme="minorHAnsi" w:cstheme="minorHAnsi"/>
          <w:color w:val="auto"/>
          <w:kern w:val="3"/>
          <w:lang w:eastAsia="zh-CN"/>
        </w:rPr>
        <w:t xml:space="preserve"> </w:t>
      </w:r>
      <w:r w:rsidR="007826BA" w:rsidRPr="008A4A54">
        <w:rPr>
          <w:rFonts w:asciiTheme="minorHAnsi" w:hAnsiTheme="minorHAnsi" w:cstheme="minorHAnsi"/>
          <w:color w:val="auto"/>
          <w:kern w:val="3"/>
          <w:lang w:eastAsia="zh-CN"/>
        </w:rPr>
        <w:t xml:space="preserve">, na parterze zapewniono 2 lokale mieszkalne dostosowane dla osób ze szczególnymi potrzebami. Budynek będzie realizowany w technologii tradycyjnej – ściany murowane z bloczków silikatowych, ściany fundamentowe żelbetowe oparte na ławach fundamentowych, żelbetonowych. Stropy zespolone typu „Filigran”, ławy fundamentowe monolityczne żelbetowe, schody prefabrykowane żelbetowe. Ściany </w:t>
      </w:r>
      <w:proofErr w:type="spellStart"/>
      <w:r w:rsidR="007826BA" w:rsidRPr="008A4A54">
        <w:rPr>
          <w:rFonts w:asciiTheme="minorHAnsi" w:hAnsiTheme="minorHAnsi" w:cstheme="minorHAnsi"/>
          <w:color w:val="auto"/>
          <w:kern w:val="3"/>
          <w:lang w:eastAsia="zh-CN"/>
        </w:rPr>
        <w:t>nadziemia</w:t>
      </w:r>
      <w:proofErr w:type="spellEnd"/>
      <w:r w:rsidR="007826BA" w:rsidRPr="008A4A54">
        <w:rPr>
          <w:rFonts w:asciiTheme="minorHAnsi" w:hAnsiTheme="minorHAnsi" w:cstheme="minorHAnsi"/>
          <w:color w:val="auto"/>
          <w:kern w:val="3"/>
          <w:lang w:eastAsia="zh-CN"/>
        </w:rPr>
        <w:t xml:space="preserve"> z bloczka silikatowego gr 24cm, ocieplone od zewnątrz styropianem gr. 20cm. Dach płaski kryty papą wierzchniego krycia. Zaprojektowany budynek B1 nawiązuje proporcjami i standardem wykonania do sąsiedniego budynku B2. </w:t>
      </w:r>
      <w:r w:rsidR="007826BA" w:rsidRPr="007826BA">
        <w:rPr>
          <w:rFonts w:asciiTheme="minorHAnsi" w:hAnsiTheme="minorHAnsi" w:cstheme="minorHAnsi"/>
          <w:color w:val="auto"/>
          <w:kern w:val="3"/>
          <w:lang w:eastAsia="zh-CN"/>
        </w:rPr>
        <w:t>Poziom posadzki parteru budynku, poziom ±0,00 ustalono na poziomie 1</w:t>
      </w:r>
      <w:r w:rsidR="007826BA" w:rsidRPr="008A4A54">
        <w:rPr>
          <w:rFonts w:asciiTheme="minorHAnsi" w:hAnsiTheme="minorHAnsi" w:cstheme="minorHAnsi"/>
          <w:color w:val="auto"/>
          <w:kern w:val="3"/>
          <w:lang w:eastAsia="zh-CN"/>
        </w:rPr>
        <w:t>92,41</w:t>
      </w:r>
      <w:r w:rsidR="007826BA" w:rsidRPr="007826BA">
        <w:rPr>
          <w:rFonts w:asciiTheme="minorHAnsi" w:hAnsiTheme="minorHAnsi" w:cstheme="minorHAnsi"/>
          <w:color w:val="auto"/>
          <w:kern w:val="3"/>
          <w:lang w:eastAsia="zh-CN"/>
        </w:rPr>
        <w:t xml:space="preserve"> m n.p.m.</w:t>
      </w:r>
    </w:p>
    <w:bookmarkEnd w:id="3"/>
    <w:p w14:paraId="50955CD9" w14:textId="77777777" w:rsidR="00374EA2" w:rsidRPr="00374EA2" w:rsidRDefault="00374EA2" w:rsidP="00E878C4">
      <w:pPr>
        <w:autoSpaceDE w:val="0"/>
        <w:autoSpaceDN w:val="0"/>
        <w:adjustRightInd w:val="0"/>
        <w:spacing w:after="149" w:line="276" w:lineRule="auto"/>
        <w:rPr>
          <w:rFonts w:asciiTheme="minorHAnsi" w:hAnsiTheme="minorHAnsi" w:cstheme="minorHAnsi"/>
          <w:color w:val="auto"/>
          <w:kern w:val="3"/>
          <w:u w:val="single"/>
          <w:lang w:eastAsia="zh-CN"/>
        </w:rPr>
      </w:pPr>
      <w:r w:rsidRPr="00374EA2">
        <w:rPr>
          <w:rFonts w:asciiTheme="minorHAnsi" w:hAnsiTheme="minorHAnsi" w:cstheme="minorHAnsi"/>
          <w:color w:val="auto"/>
          <w:kern w:val="3"/>
          <w:u w:val="single"/>
          <w:lang w:eastAsia="zh-CN"/>
        </w:rPr>
        <w:t xml:space="preserve">Charakterystyczne parametry obiektu budowlanego </w:t>
      </w:r>
    </w:p>
    <w:p w14:paraId="0DB4E2B1" w14:textId="77777777" w:rsidR="00374EA2" w:rsidRDefault="00374EA2" w:rsidP="00E878C4">
      <w:pPr>
        <w:pStyle w:val="Akapitzlist"/>
        <w:numPr>
          <w:ilvl w:val="0"/>
          <w:numId w:val="5"/>
        </w:numPr>
        <w:autoSpaceDE w:val="0"/>
        <w:autoSpaceDN w:val="0"/>
        <w:adjustRightInd w:val="0"/>
        <w:spacing w:after="149" w:line="276" w:lineRule="auto"/>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Kubatura brutto: V = 5 361,85 m3 </w:t>
      </w:r>
    </w:p>
    <w:p w14:paraId="59C93FF0" w14:textId="77777777" w:rsidR="00374EA2" w:rsidRDefault="00374EA2" w:rsidP="00E878C4">
      <w:pPr>
        <w:pStyle w:val="Akapitzlist"/>
        <w:numPr>
          <w:ilvl w:val="0"/>
          <w:numId w:val="5"/>
        </w:numPr>
        <w:autoSpaceDE w:val="0"/>
        <w:autoSpaceDN w:val="0"/>
        <w:adjustRightInd w:val="0"/>
        <w:spacing w:after="149" w:line="276" w:lineRule="auto"/>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lastRenderedPageBreak/>
        <w:t xml:space="preserve">Zestawienie powierzchni: </w:t>
      </w:r>
    </w:p>
    <w:p w14:paraId="6693F978" w14:textId="77777777" w:rsidR="00374EA2" w:rsidRDefault="00374EA2" w:rsidP="00E878C4">
      <w:pPr>
        <w:pStyle w:val="Akapitzlist"/>
        <w:numPr>
          <w:ilvl w:val="5"/>
          <w:numId w:val="5"/>
        </w:numPr>
        <w:autoSpaceDE w:val="0"/>
        <w:autoSpaceDN w:val="0"/>
        <w:adjustRightInd w:val="0"/>
        <w:spacing w:after="149" w:line="276" w:lineRule="auto"/>
        <w:ind w:left="1843"/>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Powierzchnia zabudowy </w:t>
      </w:r>
      <w:proofErr w:type="spellStart"/>
      <w:r w:rsidRPr="00374EA2">
        <w:rPr>
          <w:rFonts w:asciiTheme="minorHAnsi" w:hAnsiTheme="minorHAnsi" w:cstheme="minorHAnsi"/>
          <w:color w:val="auto"/>
          <w:kern w:val="3"/>
          <w:lang w:eastAsia="zh-CN"/>
        </w:rPr>
        <w:t>Pz</w:t>
      </w:r>
      <w:proofErr w:type="spellEnd"/>
      <w:r w:rsidRPr="00374EA2">
        <w:rPr>
          <w:rFonts w:asciiTheme="minorHAnsi" w:hAnsiTheme="minorHAnsi" w:cstheme="minorHAnsi"/>
          <w:color w:val="auto"/>
          <w:kern w:val="3"/>
          <w:lang w:eastAsia="zh-CN"/>
        </w:rPr>
        <w:t xml:space="preserve"> = 478,49 m2 </w:t>
      </w:r>
    </w:p>
    <w:p w14:paraId="454C318A" w14:textId="77777777" w:rsidR="00374EA2" w:rsidRDefault="00374EA2" w:rsidP="00E878C4">
      <w:pPr>
        <w:pStyle w:val="Akapitzlist"/>
        <w:numPr>
          <w:ilvl w:val="5"/>
          <w:numId w:val="5"/>
        </w:numPr>
        <w:autoSpaceDE w:val="0"/>
        <w:autoSpaceDN w:val="0"/>
        <w:adjustRightInd w:val="0"/>
        <w:spacing w:after="149" w:line="276" w:lineRule="auto"/>
        <w:ind w:left="1843"/>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Powierzchnia całkowita </w:t>
      </w:r>
      <w:proofErr w:type="spellStart"/>
      <w:r w:rsidRPr="00374EA2">
        <w:rPr>
          <w:rFonts w:asciiTheme="minorHAnsi" w:hAnsiTheme="minorHAnsi" w:cstheme="minorHAnsi"/>
          <w:color w:val="auto"/>
          <w:kern w:val="3"/>
          <w:lang w:eastAsia="zh-CN"/>
        </w:rPr>
        <w:t>Pc</w:t>
      </w:r>
      <w:proofErr w:type="spellEnd"/>
      <w:r w:rsidRPr="00374EA2">
        <w:rPr>
          <w:rFonts w:asciiTheme="minorHAnsi" w:hAnsiTheme="minorHAnsi" w:cstheme="minorHAnsi"/>
          <w:color w:val="auto"/>
          <w:kern w:val="3"/>
          <w:lang w:eastAsia="zh-CN"/>
        </w:rPr>
        <w:t xml:space="preserve"> = 1 747,09 m2 </w:t>
      </w:r>
    </w:p>
    <w:p w14:paraId="269DBAD3" w14:textId="77777777" w:rsidR="00374EA2" w:rsidRDefault="00374EA2" w:rsidP="00E878C4">
      <w:pPr>
        <w:pStyle w:val="Akapitzlist"/>
        <w:numPr>
          <w:ilvl w:val="5"/>
          <w:numId w:val="5"/>
        </w:numPr>
        <w:autoSpaceDE w:val="0"/>
        <w:autoSpaceDN w:val="0"/>
        <w:adjustRightInd w:val="0"/>
        <w:spacing w:after="149" w:line="276" w:lineRule="auto"/>
        <w:ind w:left="1843"/>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Powierzchnia użytkowa budynku Pu = 1 386,35 m2, w tym: </w:t>
      </w:r>
    </w:p>
    <w:p w14:paraId="2E23FEC8" w14:textId="77777777" w:rsidR="00374EA2" w:rsidRDefault="00374EA2" w:rsidP="00E878C4">
      <w:pPr>
        <w:pStyle w:val="Akapitzlist"/>
        <w:numPr>
          <w:ilvl w:val="8"/>
          <w:numId w:val="5"/>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mieszkania: 876,89 m2 </w:t>
      </w:r>
    </w:p>
    <w:p w14:paraId="4B1E88DE" w14:textId="77777777" w:rsidR="00374EA2" w:rsidRDefault="00374EA2" w:rsidP="00E878C4">
      <w:pPr>
        <w:pStyle w:val="Akapitzlist"/>
        <w:numPr>
          <w:ilvl w:val="8"/>
          <w:numId w:val="5"/>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komunikacja kondygnacji nadziemnych: 119,56 m2 </w:t>
      </w:r>
    </w:p>
    <w:p w14:paraId="65FA9417" w14:textId="77777777" w:rsidR="00374EA2" w:rsidRDefault="00374EA2" w:rsidP="00E878C4">
      <w:pPr>
        <w:pStyle w:val="Akapitzlist"/>
        <w:numPr>
          <w:ilvl w:val="8"/>
          <w:numId w:val="5"/>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pomieszczenia w piwnicy: 280,91m2 </w:t>
      </w:r>
    </w:p>
    <w:p w14:paraId="02638F85" w14:textId="77777777" w:rsidR="00374EA2" w:rsidRDefault="00374EA2" w:rsidP="00E878C4">
      <w:pPr>
        <w:pStyle w:val="Akapitzlist"/>
        <w:numPr>
          <w:ilvl w:val="8"/>
          <w:numId w:val="5"/>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komunikacja piwnic: 90,63 m2 </w:t>
      </w:r>
    </w:p>
    <w:p w14:paraId="7A297DAD" w14:textId="77777777" w:rsidR="00374EA2" w:rsidRDefault="00374EA2" w:rsidP="00E878C4">
      <w:pPr>
        <w:pStyle w:val="Akapitzlist"/>
        <w:numPr>
          <w:ilvl w:val="8"/>
          <w:numId w:val="5"/>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winda: 18,36 m2 </w:t>
      </w:r>
    </w:p>
    <w:p w14:paraId="0EF56267" w14:textId="77777777" w:rsidR="00374EA2" w:rsidRDefault="00374EA2" w:rsidP="00E878C4">
      <w:pPr>
        <w:pStyle w:val="Akapitzlist"/>
        <w:numPr>
          <w:ilvl w:val="8"/>
          <w:numId w:val="5"/>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Powierzchnia </w:t>
      </w:r>
      <w:proofErr w:type="spellStart"/>
      <w:r w:rsidRPr="00374EA2">
        <w:rPr>
          <w:rFonts w:asciiTheme="minorHAnsi" w:hAnsiTheme="minorHAnsi" w:cstheme="minorHAnsi"/>
          <w:color w:val="auto"/>
          <w:kern w:val="3"/>
          <w:lang w:eastAsia="zh-CN"/>
        </w:rPr>
        <w:t>loggi</w:t>
      </w:r>
      <w:proofErr w:type="spellEnd"/>
      <w:r w:rsidRPr="00374EA2">
        <w:rPr>
          <w:rFonts w:asciiTheme="minorHAnsi" w:hAnsiTheme="minorHAnsi" w:cstheme="minorHAnsi"/>
          <w:color w:val="auto"/>
          <w:kern w:val="3"/>
          <w:lang w:eastAsia="zh-CN"/>
        </w:rPr>
        <w:t xml:space="preserve">: 145,04 m2 </w:t>
      </w:r>
    </w:p>
    <w:p w14:paraId="272B30E7" w14:textId="2310B8DB" w:rsidR="00374EA2" w:rsidRPr="008A4A54" w:rsidRDefault="00374EA2" w:rsidP="00E878C4">
      <w:pPr>
        <w:pStyle w:val="Akapitzlist"/>
        <w:numPr>
          <w:ilvl w:val="0"/>
          <w:numId w:val="5"/>
        </w:numPr>
        <w:autoSpaceDE w:val="0"/>
        <w:autoSpaceDN w:val="0"/>
        <w:adjustRightInd w:val="0"/>
        <w:spacing w:after="149" w:line="276" w:lineRule="auto"/>
        <w:rPr>
          <w:rFonts w:asciiTheme="minorHAnsi" w:hAnsiTheme="minorHAnsi" w:cstheme="minorHAnsi"/>
          <w:color w:val="auto"/>
          <w:kern w:val="3"/>
          <w:lang w:eastAsia="zh-CN"/>
        </w:rPr>
      </w:pPr>
      <w:r w:rsidRPr="008A4A54">
        <w:rPr>
          <w:rFonts w:asciiTheme="minorHAnsi" w:hAnsiTheme="minorHAnsi" w:cstheme="minorHAnsi"/>
          <w:color w:val="auto"/>
          <w:kern w:val="3"/>
          <w:lang w:eastAsia="zh-CN"/>
        </w:rPr>
        <w:t xml:space="preserve">Wymiary budynku: </w:t>
      </w:r>
    </w:p>
    <w:p w14:paraId="52E20F1A" w14:textId="77777777" w:rsidR="008A4A54" w:rsidRDefault="00374EA2" w:rsidP="00E878C4">
      <w:pPr>
        <w:numPr>
          <w:ilvl w:val="1"/>
          <w:numId w:val="5"/>
        </w:numPr>
        <w:autoSpaceDE w:val="0"/>
        <w:autoSpaceDN w:val="0"/>
        <w:adjustRightInd w:val="0"/>
        <w:spacing w:line="276" w:lineRule="auto"/>
        <w:ind w:left="1560" w:hanging="142"/>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wysokość: 11,70 m </w:t>
      </w:r>
    </w:p>
    <w:p w14:paraId="1EAF39A7" w14:textId="77777777" w:rsidR="008A4A54" w:rsidRDefault="00374EA2" w:rsidP="00E878C4">
      <w:pPr>
        <w:numPr>
          <w:ilvl w:val="1"/>
          <w:numId w:val="5"/>
        </w:numPr>
        <w:autoSpaceDE w:val="0"/>
        <w:autoSpaceDN w:val="0"/>
        <w:adjustRightInd w:val="0"/>
        <w:spacing w:line="276" w:lineRule="auto"/>
        <w:ind w:left="1560" w:hanging="142"/>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długość: 26,24 m </w:t>
      </w:r>
    </w:p>
    <w:p w14:paraId="787989D5" w14:textId="1EEA5442" w:rsidR="00374EA2" w:rsidRPr="00374EA2" w:rsidRDefault="00374EA2" w:rsidP="00E878C4">
      <w:pPr>
        <w:numPr>
          <w:ilvl w:val="1"/>
          <w:numId w:val="5"/>
        </w:numPr>
        <w:autoSpaceDE w:val="0"/>
        <w:autoSpaceDN w:val="0"/>
        <w:adjustRightInd w:val="0"/>
        <w:spacing w:line="276" w:lineRule="auto"/>
        <w:ind w:left="1560" w:hanging="142"/>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szerokość: 18,74 m </w:t>
      </w:r>
    </w:p>
    <w:p w14:paraId="69A99F7F" w14:textId="77777777" w:rsidR="00374EA2" w:rsidRPr="00374EA2" w:rsidRDefault="00374EA2" w:rsidP="00E878C4">
      <w:pPr>
        <w:pStyle w:val="Akapitzlist"/>
        <w:numPr>
          <w:ilvl w:val="0"/>
          <w:numId w:val="5"/>
        </w:numPr>
        <w:autoSpaceDE w:val="0"/>
        <w:autoSpaceDN w:val="0"/>
        <w:adjustRightInd w:val="0"/>
        <w:spacing w:line="276" w:lineRule="auto"/>
        <w:ind w:left="709"/>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liczba kondygnacji: </w:t>
      </w:r>
    </w:p>
    <w:p w14:paraId="2B58B35D" w14:textId="77777777" w:rsidR="00374EA2" w:rsidRPr="00374EA2" w:rsidRDefault="00374EA2" w:rsidP="00E878C4">
      <w:pPr>
        <w:numPr>
          <w:ilvl w:val="1"/>
          <w:numId w:val="5"/>
        </w:numPr>
        <w:autoSpaceDE w:val="0"/>
        <w:autoSpaceDN w:val="0"/>
        <w:adjustRightInd w:val="0"/>
        <w:spacing w:line="276" w:lineRule="auto"/>
        <w:ind w:left="1418" w:firstLine="0"/>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kondygnacje nadziemne - 3 </w:t>
      </w:r>
    </w:p>
    <w:p w14:paraId="04E5C3AA" w14:textId="77777777" w:rsidR="00374EA2" w:rsidRPr="00374EA2" w:rsidRDefault="00374EA2" w:rsidP="00E878C4">
      <w:pPr>
        <w:numPr>
          <w:ilvl w:val="1"/>
          <w:numId w:val="5"/>
        </w:numPr>
        <w:autoSpaceDE w:val="0"/>
        <w:autoSpaceDN w:val="0"/>
        <w:adjustRightInd w:val="0"/>
        <w:spacing w:line="276" w:lineRule="auto"/>
        <w:ind w:left="1418" w:firstLine="0"/>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kondygnacje podziemne - 1 </w:t>
      </w:r>
    </w:p>
    <w:p w14:paraId="7ACF2E15" w14:textId="77777777" w:rsidR="00374EA2" w:rsidRDefault="00374EA2" w:rsidP="00E878C4">
      <w:pPr>
        <w:widowControl w:val="0"/>
        <w:tabs>
          <w:tab w:val="left" w:pos="0"/>
        </w:tabs>
        <w:autoSpaceDE w:val="0"/>
        <w:autoSpaceDN w:val="0"/>
        <w:spacing w:line="276" w:lineRule="auto"/>
        <w:jc w:val="both"/>
        <w:rPr>
          <w:rFonts w:asciiTheme="minorHAnsi" w:hAnsiTheme="minorHAnsi" w:cstheme="minorHAnsi"/>
          <w:b/>
          <w:bCs/>
          <w:iCs/>
          <w:color w:val="auto"/>
          <w:lang w:eastAsia="zh-CN"/>
        </w:rPr>
      </w:pPr>
    </w:p>
    <w:p w14:paraId="11DC324C" w14:textId="58914751" w:rsidR="009762B0" w:rsidRPr="00876C5D" w:rsidRDefault="009762B0" w:rsidP="00E878C4">
      <w:pPr>
        <w:pStyle w:val="Akapitzlist"/>
        <w:numPr>
          <w:ilvl w:val="0"/>
          <w:numId w:val="12"/>
        </w:numPr>
        <w:autoSpaceDE w:val="0"/>
        <w:autoSpaceDN w:val="0"/>
        <w:adjustRightInd w:val="0"/>
        <w:spacing w:line="276" w:lineRule="auto"/>
        <w:ind w:left="426"/>
        <w:rPr>
          <w:rFonts w:asciiTheme="minorHAnsi" w:hAnsiTheme="minorHAnsi" w:cstheme="minorHAnsi"/>
          <w:b/>
          <w:bCs/>
          <w:color w:val="auto"/>
          <w:u w:val="single"/>
        </w:rPr>
      </w:pPr>
      <w:r w:rsidRPr="00876C5D">
        <w:rPr>
          <w:rFonts w:asciiTheme="minorHAnsi" w:hAnsiTheme="minorHAnsi" w:cstheme="minorHAnsi"/>
          <w:b/>
          <w:bCs/>
          <w:color w:val="auto"/>
          <w:u w:val="single"/>
        </w:rPr>
        <w:t>Budynek B2</w:t>
      </w:r>
    </w:p>
    <w:p w14:paraId="6D3281B4" w14:textId="14F590C4" w:rsidR="009762B0" w:rsidRPr="00374EA2" w:rsidRDefault="008A4A54" w:rsidP="00E878C4">
      <w:pPr>
        <w:autoSpaceDE w:val="0"/>
        <w:autoSpaceDN w:val="0"/>
        <w:adjustRightInd w:val="0"/>
        <w:spacing w:line="276" w:lineRule="auto"/>
        <w:jc w:val="both"/>
        <w:rPr>
          <w:rFonts w:asciiTheme="minorHAnsi" w:hAnsiTheme="minorHAnsi" w:cstheme="minorHAnsi"/>
          <w:color w:val="auto"/>
          <w:kern w:val="3"/>
          <w:lang w:eastAsia="zh-CN"/>
        </w:rPr>
      </w:pPr>
      <w:r w:rsidRPr="00EC0481">
        <w:rPr>
          <w:rFonts w:asciiTheme="minorHAnsi" w:hAnsiTheme="minorHAnsi" w:cstheme="minorHAnsi"/>
          <w:color w:val="auto"/>
          <w:kern w:val="3"/>
          <w:lang w:eastAsia="zh-CN"/>
        </w:rPr>
        <w:t xml:space="preserve">Budynek </w:t>
      </w:r>
      <w:r w:rsidR="00EC0481" w:rsidRPr="00EC0481">
        <w:rPr>
          <w:rFonts w:asciiTheme="minorHAnsi" w:hAnsiTheme="minorHAnsi" w:cstheme="minorHAnsi"/>
          <w:color w:val="auto"/>
          <w:kern w:val="3"/>
          <w:lang w:eastAsia="zh-CN"/>
        </w:rPr>
        <w:t>cztero</w:t>
      </w:r>
      <w:r w:rsidR="00EC0481">
        <w:rPr>
          <w:rFonts w:asciiTheme="minorHAnsi" w:hAnsiTheme="minorHAnsi" w:cstheme="minorHAnsi"/>
          <w:color w:val="auto"/>
          <w:kern w:val="3"/>
          <w:lang w:eastAsia="zh-CN"/>
        </w:rPr>
        <w:t>ko</w:t>
      </w:r>
      <w:r w:rsidRPr="00EC0481">
        <w:rPr>
          <w:rFonts w:asciiTheme="minorHAnsi" w:hAnsiTheme="minorHAnsi" w:cstheme="minorHAnsi"/>
          <w:color w:val="auto"/>
          <w:kern w:val="3"/>
          <w:lang w:eastAsia="zh-CN"/>
        </w:rPr>
        <w:t>ndygnacyjny,</w:t>
      </w:r>
      <w:r w:rsidRPr="00BD453F">
        <w:rPr>
          <w:rFonts w:asciiTheme="minorHAnsi" w:hAnsiTheme="minorHAnsi" w:cstheme="minorHAnsi"/>
          <w:color w:val="auto"/>
          <w:kern w:val="3"/>
          <w:lang w:eastAsia="zh-CN"/>
        </w:rPr>
        <w:t xml:space="preserve"> prawie w całości podpiwniczony</w:t>
      </w:r>
      <w:r>
        <w:rPr>
          <w:rFonts w:asciiTheme="minorHAnsi" w:hAnsiTheme="minorHAnsi" w:cstheme="minorHAnsi"/>
          <w:color w:val="auto"/>
          <w:kern w:val="3"/>
          <w:lang w:eastAsia="zh-CN"/>
        </w:rPr>
        <w:t xml:space="preserve">, </w:t>
      </w:r>
      <w:r w:rsidRPr="00BD453F">
        <w:rPr>
          <w:rFonts w:asciiTheme="minorHAnsi" w:hAnsiTheme="minorHAnsi" w:cstheme="minorHAnsi"/>
          <w:color w:val="auto"/>
          <w:kern w:val="3"/>
          <w:lang w:eastAsia="zh-CN"/>
        </w:rPr>
        <w:t xml:space="preserve">przeznaczony jest  dla </w:t>
      </w:r>
      <w:r>
        <w:rPr>
          <w:rFonts w:asciiTheme="minorHAnsi" w:hAnsiTheme="minorHAnsi" w:cstheme="minorHAnsi"/>
          <w:color w:val="auto"/>
          <w:kern w:val="3"/>
          <w:lang w:eastAsia="zh-CN"/>
        </w:rPr>
        <w:t>18</w:t>
      </w:r>
      <w:r w:rsidRPr="00BD453F">
        <w:rPr>
          <w:rFonts w:asciiTheme="minorHAnsi" w:hAnsiTheme="minorHAnsi" w:cstheme="minorHAnsi"/>
          <w:color w:val="auto"/>
          <w:kern w:val="3"/>
          <w:lang w:eastAsia="zh-CN"/>
        </w:rPr>
        <w:t xml:space="preserve"> rodzin</w:t>
      </w:r>
      <w:r>
        <w:rPr>
          <w:rFonts w:asciiTheme="minorHAnsi" w:hAnsiTheme="minorHAnsi" w:cstheme="minorHAnsi"/>
          <w:color w:val="auto"/>
          <w:kern w:val="3"/>
          <w:lang w:eastAsia="zh-CN"/>
        </w:rPr>
        <w:t xml:space="preserve"> (</w:t>
      </w:r>
      <w:r w:rsidRPr="008A4A54">
        <w:rPr>
          <w:rFonts w:asciiTheme="minorHAnsi" w:hAnsiTheme="minorHAnsi" w:cstheme="minorHAnsi"/>
          <w:color w:val="auto"/>
          <w:kern w:val="3"/>
          <w:lang w:eastAsia="zh-CN"/>
        </w:rPr>
        <w:t>18 lokali mieszkalnych o powierzchni od 37,57 m2 do 59,55 m2</w:t>
      </w:r>
      <w:r>
        <w:rPr>
          <w:rFonts w:asciiTheme="minorHAnsi" w:hAnsiTheme="minorHAnsi" w:cstheme="minorHAnsi"/>
          <w:color w:val="auto"/>
          <w:kern w:val="3"/>
          <w:lang w:eastAsia="zh-CN"/>
        </w:rPr>
        <w:t>).</w:t>
      </w:r>
      <w:r w:rsidRPr="00BD453F">
        <w:rPr>
          <w:rFonts w:asciiTheme="minorHAnsi" w:hAnsiTheme="minorHAnsi" w:cstheme="minorHAnsi"/>
          <w:color w:val="auto"/>
          <w:kern w:val="3"/>
          <w:lang w:eastAsia="zh-CN"/>
        </w:rPr>
        <w:t xml:space="preserve"> Dach płaski kryty papą. Bryła budynku składa się z jednej klatki</w:t>
      </w:r>
      <w:r>
        <w:rPr>
          <w:rFonts w:asciiTheme="minorHAnsi" w:hAnsiTheme="minorHAnsi" w:cstheme="minorHAnsi"/>
          <w:color w:val="auto"/>
          <w:kern w:val="3"/>
          <w:lang w:eastAsia="zh-CN"/>
        </w:rPr>
        <w:t xml:space="preserve"> wyposażonej w dźwig osobowy.</w:t>
      </w:r>
      <w:r w:rsidRPr="00BD453F">
        <w:rPr>
          <w:rFonts w:asciiTheme="minorHAnsi" w:hAnsiTheme="minorHAnsi" w:cstheme="minorHAnsi"/>
          <w:color w:val="auto"/>
          <w:kern w:val="3"/>
          <w:lang w:eastAsia="zh-CN"/>
        </w:rPr>
        <w:t xml:space="preserve"> Elewacje pokryte zostaną tynkiem cienkowarstwowym w kolorze białym i szarym oraz detalami elewacyjnymi z pojedynczych płytek klinkierowych połączonych na siatce klejem dyspersyjnym w postaci elastycznego panelu w kolorze czerwono-brązowym (alternatywnie z termoizolacyjnych płyt klinkierowych). Budynek posiadać będzie loggie z balustradami szklanymi z wstawkami pełnymi. </w:t>
      </w:r>
      <w:r w:rsidRPr="007826BA">
        <w:rPr>
          <w:rFonts w:asciiTheme="minorHAnsi" w:hAnsiTheme="minorHAnsi" w:cstheme="minorHAnsi"/>
          <w:color w:val="auto"/>
          <w:kern w:val="3"/>
          <w:lang w:eastAsia="zh-CN"/>
        </w:rPr>
        <w:t>Dostęp do budynku bezpośrednio z przyległego terenu uwzględniający osoby poruszające się na wózkach inwalidzkich</w:t>
      </w:r>
      <w:r>
        <w:rPr>
          <w:rFonts w:asciiTheme="minorHAnsi" w:hAnsiTheme="minorHAnsi" w:cstheme="minorHAnsi"/>
          <w:color w:val="auto"/>
          <w:kern w:val="3"/>
          <w:lang w:eastAsia="zh-CN"/>
        </w:rPr>
        <w:t xml:space="preserve"> oraz dostęp na wszystkie kondygnacje za pośrednictwem windy</w:t>
      </w:r>
      <w:r w:rsidRPr="007826BA">
        <w:rPr>
          <w:rFonts w:asciiTheme="minorHAnsi" w:hAnsiTheme="minorHAnsi" w:cstheme="minorHAnsi"/>
          <w:color w:val="auto"/>
          <w:kern w:val="3"/>
          <w:lang w:eastAsia="zh-CN"/>
        </w:rPr>
        <w:t xml:space="preserve">. </w:t>
      </w:r>
      <w:r>
        <w:rPr>
          <w:rFonts w:asciiTheme="minorHAnsi" w:hAnsiTheme="minorHAnsi" w:cstheme="minorHAnsi"/>
          <w:color w:val="auto"/>
          <w:kern w:val="3"/>
          <w:lang w:eastAsia="zh-CN"/>
        </w:rPr>
        <w:t>W piwnicy</w:t>
      </w:r>
      <w:r w:rsidRPr="008A4A54">
        <w:rPr>
          <w:rFonts w:ascii="Arial" w:hAnsi="Arial" w:cs="Arial"/>
          <w:color w:val="000000"/>
          <w:sz w:val="22"/>
          <w:szCs w:val="22"/>
        </w:rPr>
        <w:t xml:space="preserve"> </w:t>
      </w:r>
      <w:r>
        <w:rPr>
          <w:rFonts w:ascii="Arial" w:hAnsi="Arial" w:cs="Arial"/>
          <w:color w:val="000000"/>
          <w:sz w:val="22"/>
          <w:szCs w:val="22"/>
        </w:rPr>
        <w:t xml:space="preserve">przewidziano </w:t>
      </w:r>
      <w:r w:rsidRPr="008A4A54">
        <w:rPr>
          <w:rFonts w:asciiTheme="minorHAnsi" w:hAnsiTheme="minorHAnsi" w:cstheme="minorHAnsi"/>
          <w:color w:val="auto"/>
          <w:kern w:val="3"/>
          <w:lang w:eastAsia="zh-CN"/>
        </w:rPr>
        <w:t>komórki lokatorskie, węzeł ciepła, przyłącze wody, pomieszczenie teletechniczne, wózkownię, pomieszczenie gospodarcze</w:t>
      </w:r>
      <w:r>
        <w:rPr>
          <w:rFonts w:asciiTheme="minorHAnsi" w:hAnsiTheme="minorHAnsi" w:cstheme="minorHAnsi"/>
          <w:color w:val="auto"/>
          <w:kern w:val="3"/>
          <w:lang w:eastAsia="zh-CN"/>
        </w:rPr>
        <w:t xml:space="preserve"> i</w:t>
      </w:r>
      <w:r w:rsidRPr="008A4A54">
        <w:rPr>
          <w:rFonts w:asciiTheme="minorHAnsi" w:hAnsiTheme="minorHAnsi" w:cstheme="minorHAnsi"/>
          <w:color w:val="auto"/>
          <w:kern w:val="3"/>
          <w:lang w:eastAsia="zh-CN"/>
        </w:rPr>
        <w:t xml:space="preserve"> pomieszczenie techniczne</w:t>
      </w:r>
      <w:r>
        <w:rPr>
          <w:rFonts w:asciiTheme="minorHAnsi" w:hAnsiTheme="minorHAnsi" w:cstheme="minorHAnsi"/>
          <w:color w:val="auto"/>
          <w:kern w:val="3"/>
          <w:lang w:eastAsia="zh-CN"/>
        </w:rPr>
        <w:t xml:space="preserve"> </w:t>
      </w:r>
      <w:r w:rsidRPr="008A4A54">
        <w:rPr>
          <w:rFonts w:asciiTheme="minorHAnsi" w:hAnsiTheme="minorHAnsi" w:cstheme="minorHAnsi"/>
          <w:color w:val="auto"/>
          <w:kern w:val="3"/>
          <w:lang w:eastAsia="zh-CN"/>
        </w:rPr>
        <w:t xml:space="preserve">, na parterze zapewniono 2 lokale mieszkalne dostosowane dla osób ze szczególnymi potrzebami. Budynek będzie realizowany w technologii tradycyjnej – ściany murowane z bloczków silikatowych, ściany fundamentowe żelbetowe oparte na ławach fundamentowych, żelbetonowych. Stropy zespolone  typu „Filigran”, ławy fundamentowe monolityczne żelbetowe, schody prefabrykowane żelbetowe. Ściany </w:t>
      </w:r>
      <w:proofErr w:type="spellStart"/>
      <w:r w:rsidRPr="008A4A54">
        <w:rPr>
          <w:rFonts w:asciiTheme="minorHAnsi" w:hAnsiTheme="minorHAnsi" w:cstheme="minorHAnsi"/>
          <w:color w:val="auto"/>
          <w:kern w:val="3"/>
          <w:lang w:eastAsia="zh-CN"/>
        </w:rPr>
        <w:t>nadziemia</w:t>
      </w:r>
      <w:proofErr w:type="spellEnd"/>
      <w:r w:rsidRPr="008A4A54">
        <w:rPr>
          <w:rFonts w:asciiTheme="minorHAnsi" w:hAnsiTheme="minorHAnsi" w:cstheme="minorHAnsi"/>
          <w:color w:val="auto"/>
          <w:kern w:val="3"/>
          <w:lang w:eastAsia="zh-CN"/>
        </w:rPr>
        <w:t xml:space="preserve"> z bloczka silikatowego gr 24cm, ocieplone od zewnątrz styropianem gr. 20cm. Dach płaski kryty papą wierzchniego krycia. Zaprojektowany budynek B</w:t>
      </w:r>
      <w:r w:rsidR="00EA3767">
        <w:rPr>
          <w:rFonts w:asciiTheme="minorHAnsi" w:hAnsiTheme="minorHAnsi" w:cstheme="minorHAnsi"/>
          <w:color w:val="auto"/>
          <w:kern w:val="3"/>
          <w:lang w:eastAsia="zh-CN"/>
        </w:rPr>
        <w:t>2</w:t>
      </w:r>
      <w:r w:rsidRPr="008A4A54">
        <w:rPr>
          <w:rFonts w:asciiTheme="minorHAnsi" w:hAnsiTheme="minorHAnsi" w:cstheme="minorHAnsi"/>
          <w:color w:val="auto"/>
          <w:kern w:val="3"/>
          <w:lang w:eastAsia="zh-CN"/>
        </w:rPr>
        <w:t xml:space="preserve"> nawiązuje proporcjami i standardem wykonania do sąsiedniego budynku B</w:t>
      </w:r>
      <w:r w:rsidR="00EA3767">
        <w:rPr>
          <w:rFonts w:asciiTheme="minorHAnsi" w:hAnsiTheme="minorHAnsi" w:cstheme="minorHAnsi"/>
          <w:color w:val="auto"/>
          <w:kern w:val="3"/>
          <w:lang w:eastAsia="zh-CN"/>
        </w:rPr>
        <w:t>1</w:t>
      </w:r>
      <w:r w:rsidRPr="008A4A54">
        <w:rPr>
          <w:rFonts w:asciiTheme="minorHAnsi" w:hAnsiTheme="minorHAnsi" w:cstheme="minorHAnsi"/>
          <w:color w:val="auto"/>
          <w:kern w:val="3"/>
          <w:lang w:eastAsia="zh-CN"/>
        </w:rPr>
        <w:t xml:space="preserve">. </w:t>
      </w:r>
      <w:r w:rsidRPr="007826BA">
        <w:rPr>
          <w:rFonts w:asciiTheme="minorHAnsi" w:hAnsiTheme="minorHAnsi" w:cstheme="minorHAnsi"/>
          <w:color w:val="auto"/>
          <w:kern w:val="3"/>
          <w:lang w:eastAsia="zh-CN"/>
        </w:rPr>
        <w:t>Poziom posadzki parteru budynku, poziom ±0,00 ustalono na poziomie 1</w:t>
      </w:r>
      <w:r w:rsidRPr="008A4A54">
        <w:rPr>
          <w:rFonts w:asciiTheme="minorHAnsi" w:hAnsiTheme="minorHAnsi" w:cstheme="minorHAnsi"/>
          <w:color w:val="auto"/>
          <w:kern w:val="3"/>
          <w:lang w:eastAsia="zh-CN"/>
        </w:rPr>
        <w:t>92,41</w:t>
      </w:r>
      <w:r w:rsidRPr="007826BA">
        <w:rPr>
          <w:rFonts w:asciiTheme="minorHAnsi" w:hAnsiTheme="minorHAnsi" w:cstheme="minorHAnsi"/>
          <w:color w:val="auto"/>
          <w:kern w:val="3"/>
          <w:lang w:eastAsia="zh-CN"/>
        </w:rPr>
        <w:t xml:space="preserve"> m n.p.m.</w:t>
      </w:r>
    </w:p>
    <w:p w14:paraId="45A6BA0C" w14:textId="77777777" w:rsidR="009762B0" w:rsidRPr="00374EA2" w:rsidRDefault="009762B0" w:rsidP="00E878C4">
      <w:pPr>
        <w:autoSpaceDE w:val="0"/>
        <w:autoSpaceDN w:val="0"/>
        <w:adjustRightInd w:val="0"/>
        <w:spacing w:after="149" w:line="276" w:lineRule="auto"/>
        <w:rPr>
          <w:rFonts w:asciiTheme="minorHAnsi" w:hAnsiTheme="minorHAnsi" w:cstheme="minorHAnsi"/>
          <w:color w:val="auto"/>
          <w:kern w:val="3"/>
          <w:u w:val="single"/>
          <w:lang w:eastAsia="zh-CN"/>
        </w:rPr>
      </w:pPr>
      <w:r w:rsidRPr="00374EA2">
        <w:rPr>
          <w:rFonts w:asciiTheme="minorHAnsi" w:hAnsiTheme="minorHAnsi" w:cstheme="minorHAnsi"/>
          <w:color w:val="auto"/>
          <w:kern w:val="3"/>
          <w:u w:val="single"/>
          <w:lang w:eastAsia="zh-CN"/>
        </w:rPr>
        <w:t xml:space="preserve">Charakterystyczne parametry obiektu budowlanego </w:t>
      </w:r>
    </w:p>
    <w:p w14:paraId="283C2851" w14:textId="77777777" w:rsidR="009762B0" w:rsidRDefault="009762B0" w:rsidP="00E878C4">
      <w:pPr>
        <w:pStyle w:val="Akapitzlist"/>
        <w:numPr>
          <w:ilvl w:val="0"/>
          <w:numId w:val="6"/>
        </w:numPr>
        <w:autoSpaceDE w:val="0"/>
        <w:autoSpaceDN w:val="0"/>
        <w:adjustRightInd w:val="0"/>
        <w:spacing w:after="149" w:line="276" w:lineRule="auto"/>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Kubatura brutto: V = 5 361,85 m3 </w:t>
      </w:r>
    </w:p>
    <w:p w14:paraId="26E3699E" w14:textId="77777777" w:rsidR="009762B0" w:rsidRDefault="009762B0" w:rsidP="00E878C4">
      <w:pPr>
        <w:pStyle w:val="Akapitzlist"/>
        <w:numPr>
          <w:ilvl w:val="0"/>
          <w:numId w:val="6"/>
        </w:numPr>
        <w:autoSpaceDE w:val="0"/>
        <w:autoSpaceDN w:val="0"/>
        <w:adjustRightInd w:val="0"/>
        <w:spacing w:after="149" w:line="276" w:lineRule="auto"/>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lastRenderedPageBreak/>
        <w:t xml:space="preserve">Zestawienie powierzchni: </w:t>
      </w:r>
    </w:p>
    <w:p w14:paraId="7D57A318" w14:textId="77777777" w:rsidR="009762B0" w:rsidRDefault="009762B0" w:rsidP="00E878C4">
      <w:pPr>
        <w:pStyle w:val="Akapitzlist"/>
        <w:numPr>
          <w:ilvl w:val="5"/>
          <w:numId w:val="6"/>
        </w:numPr>
        <w:autoSpaceDE w:val="0"/>
        <w:autoSpaceDN w:val="0"/>
        <w:adjustRightInd w:val="0"/>
        <w:spacing w:after="149" w:line="276" w:lineRule="auto"/>
        <w:ind w:left="1843"/>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Powierzchnia zabudowy </w:t>
      </w:r>
      <w:proofErr w:type="spellStart"/>
      <w:r w:rsidRPr="00374EA2">
        <w:rPr>
          <w:rFonts w:asciiTheme="minorHAnsi" w:hAnsiTheme="minorHAnsi" w:cstheme="minorHAnsi"/>
          <w:color w:val="auto"/>
          <w:kern w:val="3"/>
          <w:lang w:eastAsia="zh-CN"/>
        </w:rPr>
        <w:t>Pz</w:t>
      </w:r>
      <w:proofErr w:type="spellEnd"/>
      <w:r w:rsidRPr="00374EA2">
        <w:rPr>
          <w:rFonts w:asciiTheme="minorHAnsi" w:hAnsiTheme="minorHAnsi" w:cstheme="minorHAnsi"/>
          <w:color w:val="auto"/>
          <w:kern w:val="3"/>
          <w:lang w:eastAsia="zh-CN"/>
        </w:rPr>
        <w:t xml:space="preserve"> = 478,49 m2 </w:t>
      </w:r>
    </w:p>
    <w:p w14:paraId="2618C19D" w14:textId="77777777" w:rsidR="009762B0" w:rsidRDefault="009762B0" w:rsidP="00E878C4">
      <w:pPr>
        <w:pStyle w:val="Akapitzlist"/>
        <w:numPr>
          <w:ilvl w:val="5"/>
          <w:numId w:val="6"/>
        </w:numPr>
        <w:autoSpaceDE w:val="0"/>
        <w:autoSpaceDN w:val="0"/>
        <w:adjustRightInd w:val="0"/>
        <w:spacing w:after="149" w:line="276" w:lineRule="auto"/>
        <w:ind w:left="1843"/>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Powierzchnia całkowita </w:t>
      </w:r>
      <w:proofErr w:type="spellStart"/>
      <w:r w:rsidRPr="00374EA2">
        <w:rPr>
          <w:rFonts w:asciiTheme="minorHAnsi" w:hAnsiTheme="minorHAnsi" w:cstheme="minorHAnsi"/>
          <w:color w:val="auto"/>
          <w:kern w:val="3"/>
          <w:lang w:eastAsia="zh-CN"/>
        </w:rPr>
        <w:t>Pc</w:t>
      </w:r>
      <w:proofErr w:type="spellEnd"/>
      <w:r w:rsidRPr="00374EA2">
        <w:rPr>
          <w:rFonts w:asciiTheme="minorHAnsi" w:hAnsiTheme="minorHAnsi" w:cstheme="minorHAnsi"/>
          <w:color w:val="auto"/>
          <w:kern w:val="3"/>
          <w:lang w:eastAsia="zh-CN"/>
        </w:rPr>
        <w:t xml:space="preserve"> = 1 747,09 m2 </w:t>
      </w:r>
    </w:p>
    <w:p w14:paraId="1EC85B1C" w14:textId="6C28FF44" w:rsidR="009762B0" w:rsidRDefault="009762B0" w:rsidP="00E878C4">
      <w:pPr>
        <w:pStyle w:val="Akapitzlist"/>
        <w:numPr>
          <w:ilvl w:val="5"/>
          <w:numId w:val="6"/>
        </w:numPr>
        <w:autoSpaceDE w:val="0"/>
        <w:autoSpaceDN w:val="0"/>
        <w:adjustRightInd w:val="0"/>
        <w:spacing w:after="149" w:line="276" w:lineRule="auto"/>
        <w:ind w:left="1843"/>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Powierzchnia użytkowa budynku Pu = 1 386,</w:t>
      </w:r>
      <w:r w:rsidR="008A4A54">
        <w:rPr>
          <w:rFonts w:asciiTheme="minorHAnsi" w:hAnsiTheme="minorHAnsi" w:cstheme="minorHAnsi"/>
          <w:color w:val="auto"/>
          <w:kern w:val="3"/>
          <w:lang w:eastAsia="zh-CN"/>
        </w:rPr>
        <w:t>66</w:t>
      </w:r>
      <w:r w:rsidRPr="00374EA2">
        <w:rPr>
          <w:rFonts w:asciiTheme="minorHAnsi" w:hAnsiTheme="minorHAnsi" w:cstheme="minorHAnsi"/>
          <w:color w:val="auto"/>
          <w:kern w:val="3"/>
          <w:lang w:eastAsia="zh-CN"/>
        </w:rPr>
        <w:t xml:space="preserve"> m2, w tym: </w:t>
      </w:r>
    </w:p>
    <w:p w14:paraId="075C080F" w14:textId="371E0636" w:rsidR="009762B0" w:rsidRDefault="009762B0" w:rsidP="00E878C4">
      <w:pPr>
        <w:pStyle w:val="Akapitzlist"/>
        <w:numPr>
          <w:ilvl w:val="8"/>
          <w:numId w:val="6"/>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mieszkania: 876,</w:t>
      </w:r>
      <w:r w:rsidR="008A4A54">
        <w:rPr>
          <w:rFonts w:asciiTheme="minorHAnsi" w:hAnsiTheme="minorHAnsi" w:cstheme="minorHAnsi"/>
          <w:color w:val="auto"/>
          <w:kern w:val="3"/>
          <w:lang w:eastAsia="zh-CN"/>
        </w:rPr>
        <w:t>90</w:t>
      </w:r>
      <w:r w:rsidRPr="00374EA2">
        <w:rPr>
          <w:rFonts w:asciiTheme="minorHAnsi" w:hAnsiTheme="minorHAnsi" w:cstheme="minorHAnsi"/>
          <w:color w:val="auto"/>
          <w:kern w:val="3"/>
          <w:lang w:eastAsia="zh-CN"/>
        </w:rPr>
        <w:t xml:space="preserve"> m2 </w:t>
      </w:r>
    </w:p>
    <w:p w14:paraId="70ADD47A" w14:textId="77777777" w:rsidR="009762B0" w:rsidRDefault="009762B0" w:rsidP="00E878C4">
      <w:pPr>
        <w:pStyle w:val="Akapitzlist"/>
        <w:numPr>
          <w:ilvl w:val="8"/>
          <w:numId w:val="6"/>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komunikacja kondygnacji nadziemnych: 119,56 m2 </w:t>
      </w:r>
    </w:p>
    <w:p w14:paraId="57BD52E4" w14:textId="341360AD" w:rsidR="009762B0" w:rsidRDefault="009762B0" w:rsidP="00E878C4">
      <w:pPr>
        <w:pStyle w:val="Akapitzlist"/>
        <w:numPr>
          <w:ilvl w:val="8"/>
          <w:numId w:val="6"/>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pomieszczenia w piwnicy: 28</w:t>
      </w:r>
      <w:r w:rsidR="008A4A54">
        <w:rPr>
          <w:rFonts w:asciiTheme="minorHAnsi" w:hAnsiTheme="minorHAnsi" w:cstheme="minorHAnsi"/>
          <w:color w:val="auto"/>
          <w:kern w:val="3"/>
          <w:lang w:eastAsia="zh-CN"/>
        </w:rPr>
        <w:t>6,41</w:t>
      </w:r>
      <w:r w:rsidRPr="00374EA2">
        <w:rPr>
          <w:rFonts w:asciiTheme="minorHAnsi" w:hAnsiTheme="minorHAnsi" w:cstheme="minorHAnsi"/>
          <w:color w:val="auto"/>
          <w:kern w:val="3"/>
          <w:lang w:eastAsia="zh-CN"/>
        </w:rPr>
        <w:t xml:space="preserve">m2 </w:t>
      </w:r>
    </w:p>
    <w:p w14:paraId="1521D75D" w14:textId="7AE4C3A6" w:rsidR="009762B0" w:rsidRDefault="009762B0" w:rsidP="00E878C4">
      <w:pPr>
        <w:pStyle w:val="Akapitzlist"/>
        <w:numPr>
          <w:ilvl w:val="8"/>
          <w:numId w:val="6"/>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komunikacja piwnic: </w:t>
      </w:r>
      <w:r w:rsidR="008A4A54">
        <w:rPr>
          <w:rFonts w:asciiTheme="minorHAnsi" w:hAnsiTheme="minorHAnsi" w:cstheme="minorHAnsi"/>
          <w:color w:val="auto"/>
          <w:kern w:val="3"/>
          <w:lang w:eastAsia="zh-CN"/>
        </w:rPr>
        <w:t>85,43</w:t>
      </w:r>
      <w:r w:rsidRPr="00374EA2">
        <w:rPr>
          <w:rFonts w:asciiTheme="minorHAnsi" w:hAnsiTheme="minorHAnsi" w:cstheme="minorHAnsi"/>
          <w:color w:val="auto"/>
          <w:kern w:val="3"/>
          <w:lang w:eastAsia="zh-CN"/>
        </w:rPr>
        <w:t xml:space="preserve"> m2 </w:t>
      </w:r>
    </w:p>
    <w:p w14:paraId="4E4FB8CA" w14:textId="77777777" w:rsidR="009762B0" w:rsidRDefault="009762B0" w:rsidP="00E878C4">
      <w:pPr>
        <w:pStyle w:val="Akapitzlist"/>
        <w:numPr>
          <w:ilvl w:val="8"/>
          <w:numId w:val="6"/>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winda: 18,36 m2 </w:t>
      </w:r>
    </w:p>
    <w:p w14:paraId="63710B73" w14:textId="77777777" w:rsidR="009762B0" w:rsidRDefault="009762B0" w:rsidP="00E878C4">
      <w:pPr>
        <w:pStyle w:val="Akapitzlist"/>
        <w:numPr>
          <w:ilvl w:val="8"/>
          <w:numId w:val="6"/>
        </w:numPr>
        <w:autoSpaceDE w:val="0"/>
        <w:autoSpaceDN w:val="0"/>
        <w:adjustRightInd w:val="0"/>
        <w:spacing w:after="149" w:line="276" w:lineRule="auto"/>
        <w:ind w:left="2268"/>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Powierzchnia </w:t>
      </w:r>
      <w:proofErr w:type="spellStart"/>
      <w:r w:rsidRPr="00374EA2">
        <w:rPr>
          <w:rFonts w:asciiTheme="minorHAnsi" w:hAnsiTheme="minorHAnsi" w:cstheme="minorHAnsi"/>
          <w:color w:val="auto"/>
          <w:kern w:val="3"/>
          <w:lang w:eastAsia="zh-CN"/>
        </w:rPr>
        <w:t>loggi</w:t>
      </w:r>
      <w:proofErr w:type="spellEnd"/>
      <w:r w:rsidRPr="00374EA2">
        <w:rPr>
          <w:rFonts w:asciiTheme="minorHAnsi" w:hAnsiTheme="minorHAnsi" w:cstheme="minorHAnsi"/>
          <w:color w:val="auto"/>
          <w:kern w:val="3"/>
          <w:lang w:eastAsia="zh-CN"/>
        </w:rPr>
        <w:t xml:space="preserve">: 145,04 m2 </w:t>
      </w:r>
    </w:p>
    <w:p w14:paraId="02D13477" w14:textId="77777777" w:rsidR="009762B0" w:rsidRPr="00374EA2" w:rsidRDefault="009762B0" w:rsidP="00E878C4">
      <w:pPr>
        <w:pStyle w:val="Akapitzlist"/>
        <w:numPr>
          <w:ilvl w:val="0"/>
          <w:numId w:val="6"/>
        </w:numPr>
        <w:autoSpaceDE w:val="0"/>
        <w:autoSpaceDN w:val="0"/>
        <w:adjustRightInd w:val="0"/>
        <w:spacing w:after="149" w:line="276" w:lineRule="auto"/>
        <w:ind w:left="851"/>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Wymiary budynku: </w:t>
      </w:r>
    </w:p>
    <w:p w14:paraId="2ED66C1C" w14:textId="77777777" w:rsidR="009762B0" w:rsidRDefault="009762B0" w:rsidP="00E878C4">
      <w:pPr>
        <w:numPr>
          <w:ilvl w:val="1"/>
          <w:numId w:val="6"/>
        </w:numPr>
        <w:autoSpaceDE w:val="0"/>
        <w:autoSpaceDN w:val="0"/>
        <w:adjustRightInd w:val="0"/>
        <w:spacing w:line="276" w:lineRule="auto"/>
        <w:ind w:left="1985" w:hanging="142"/>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wysokość: 11,70 m </w:t>
      </w:r>
    </w:p>
    <w:p w14:paraId="72FE2E76" w14:textId="77777777" w:rsidR="009762B0" w:rsidRDefault="009762B0" w:rsidP="00E878C4">
      <w:pPr>
        <w:numPr>
          <w:ilvl w:val="1"/>
          <w:numId w:val="6"/>
        </w:numPr>
        <w:autoSpaceDE w:val="0"/>
        <w:autoSpaceDN w:val="0"/>
        <w:adjustRightInd w:val="0"/>
        <w:spacing w:line="276" w:lineRule="auto"/>
        <w:ind w:left="1985" w:hanging="142"/>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długość: 26,24 m </w:t>
      </w:r>
    </w:p>
    <w:p w14:paraId="1C494FDE" w14:textId="77777777" w:rsidR="009762B0" w:rsidRPr="00374EA2" w:rsidRDefault="009762B0" w:rsidP="00E878C4">
      <w:pPr>
        <w:numPr>
          <w:ilvl w:val="1"/>
          <w:numId w:val="6"/>
        </w:numPr>
        <w:autoSpaceDE w:val="0"/>
        <w:autoSpaceDN w:val="0"/>
        <w:adjustRightInd w:val="0"/>
        <w:spacing w:line="276" w:lineRule="auto"/>
        <w:ind w:left="1985" w:hanging="142"/>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szerokość: 18,74 m </w:t>
      </w:r>
    </w:p>
    <w:p w14:paraId="4389B9CF" w14:textId="77777777" w:rsidR="009762B0" w:rsidRPr="00374EA2" w:rsidRDefault="009762B0" w:rsidP="00E878C4">
      <w:pPr>
        <w:pStyle w:val="Akapitzlist"/>
        <w:numPr>
          <w:ilvl w:val="0"/>
          <w:numId w:val="6"/>
        </w:numPr>
        <w:autoSpaceDE w:val="0"/>
        <w:autoSpaceDN w:val="0"/>
        <w:adjustRightInd w:val="0"/>
        <w:spacing w:line="276" w:lineRule="auto"/>
        <w:ind w:left="851"/>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liczba kondygnacji: </w:t>
      </w:r>
    </w:p>
    <w:p w14:paraId="15AA22F4" w14:textId="77777777" w:rsidR="009762B0" w:rsidRPr="00374EA2" w:rsidRDefault="009762B0" w:rsidP="00E878C4">
      <w:pPr>
        <w:numPr>
          <w:ilvl w:val="1"/>
          <w:numId w:val="6"/>
        </w:numPr>
        <w:autoSpaceDE w:val="0"/>
        <w:autoSpaceDN w:val="0"/>
        <w:adjustRightInd w:val="0"/>
        <w:spacing w:line="276" w:lineRule="auto"/>
        <w:ind w:left="1843" w:firstLine="0"/>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kondygnacje nadziemne - 3 </w:t>
      </w:r>
    </w:p>
    <w:p w14:paraId="3B0B9B92" w14:textId="77777777" w:rsidR="009762B0" w:rsidRPr="00374EA2" w:rsidRDefault="009762B0" w:rsidP="00E878C4">
      <w:pPr>
        <w:numPr>
          <w:ilvl w:val="1"/>
          <w:numId w:val="6"/>
        </w:numPr>
        <w:autoSpaceDE w:val="0"/>
        <w:autoSpaceDN w:val="0"/>
        <w:adjustRightInd w:val="0"/>
        <w:spacing w:line="276" w:lineRule="auto"/>
        <w:ind w:left="1843" w:firstLine="0"/>
        <w:rPr>
          <w:rFonts w:asciiTheme="minorHAnsi" w:hAnsiTheme="minorHAnsi" w:cstheme="minorHAnsi"/>
          <w:color w:val="auto"/>
          <w:kern w:val="3"/>
          <w:lang w:eastAsia="zh-CN"/>
        </w:rPr>
      </w:pPr>
      <w:r w:rsidRPr="00374EA2">
        <w:rPr>
          <w:rFonts w:asciiTheme="minorHAnsi" w:hAnsiTheme="minorHAnsi" w:cstheme="minorHAnsi"/>
          <w:color w:val="auto"/>
          <w:kern w:val="3"/>
          <w:lang w:eastAsia="zh-CN"/>
        </w:rPr>
        <w:t xml:space="preserve">kondygnacje podziemne - 1 </w:t>
      </w:r>
    </w:p>
    <w:p w14:paraId="2CD3A505" w14:textId="77777777" w:rsidR="00374EA2" w:rsidRDefault="00374EA2" w:rsidP="00E878C4">
      <w:pPr>
        <w:widowControl w:val="0"/>
        <w:tabs>
          <w:tab w:val="left" w:pos="0"/>
        </w:tabs>
        <w:autoSpaceDE w:val="0"/>
        <w:autoSpaceDN w:val="0"/>
        <w:spacing w:line="276" w:lineRule="auto"/>
        <w:jc w:val="both"/>
        <w:rPr>
          <w:rFonts w:asciiTheme="minorHAnsi" w:hAnsiTheme="minorHAnsi" w:cstheme="minorHAnsi"/>
          <w:b/>
          <w:bCs/>
          <w:iCs/>
          <w:color w:val="auto"/>
          <w:lang w:eastAsia="zh-CN"/>
        </w:rPr>
      </w:pPr>
    </w:p>
    <w:p w14:paraId="005D02F4" w14:textId="726CF4A4" w:rsidR="009E02E7" w:rsidRPr="00876C5D" w:rsidRDefault="009E02E7" w:rsidP="00E878C4">
      <w:pPr>
        <w:pStyle w:val="Akapitzlist"/>
        <w:numPr>
          <w:ilvl w:val="0"/>
          <w:numId w:val="12"/>
        </w:numPr>
        <w:autoSpaceDE w:val="0"/>
        <w:autoSpaceDN w:val="0"/>
        <w:adjustRightInd w:val="0"/>
        <w:spacing w:line="276" w:lineRule="auto"/>
        <w:ind w:left="567"/>
        <w:rPr>
          <w:rFonts w:asciiTheme="minorHAnsi" w:hAnsiTheme="minorHAnsi" w:cstheme="minorHAnsi"/>
          <w:b/>
          <w:bCs/>
          <w:color w:val="auto"/>
          <w:u w:val="single"/>
        </w:rPr>
      </w:pPr>
      <w:r w:rsidRPr="00876C5D">
        <w:rPr>
          <w:rFonts w:asciiTheme="minorHAnsi" w:hAnsiTheme="minorHAnsi" w:cstheme="minorHAnsi"/>
          <w:b/>
          <w:bCs/>
          <w:color w:val="auto"/>
          <w:u w:val="single"/>
        </w:rPr>
        <w:t>Instalacje przewidywane do wykonania w budynkach B1 i B2</w:t>
      </w:r>
    </w:p>
    <w:p w14:paraId="0B4708E9" w14:textId="77777777" w:rsidR="009E02E7" w:rsidRP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wodociągowa, </w:t>
      </w:r>
    </w:p>
    <w:p w14:paraId="3F2D83F3" w14:textId="77777777" w:rsidR="009E02E7" w:rsidRP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kanalizacyjna, </w:t>
      </w:r>
    </w:p>
    <w:p w14:paraId="502BD70F" w14:textId="77777777" w:rsidR="009E02E7" w:rsidRP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wentylacji grawitacyjnej i mechanicznej niskociśnieniowej, </w:t>
      </w:r>
    </w:p>
    <w:p w14:paraId="3CE64A8B" w14:textId="77777777" w:rsidR="009E02E7" w:rsidRP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centralnego ogrzewania. </w:t>
      </w:r>
    </w:p>
    <w:p w14:paraId="69C68625" w14:textId="77777777" w:rsidR="009E02E7" w:rsidRP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Przyłącze kablowe do złącza na budynku, </w:t>
      </w:r>
    </w:p>
    <w:p w14:paraId="00151682" w14:textId="77777777" w:rsidR="009E02E7" w:rsidRP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oświetleniowa, </w:t>
      </w:r>
    </w:p>
    <w:p w14:paraId="440D1D44" w14:textId="77777777" w:rsid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siły, </w:t>
      </w:r>
    </w:p>
    <w:p w14:paraId="56845A17" w14:textId="333903ED" w:rsidR="00761BB0" w:rsidRPr="009E02E7" w:rsidRDefault="00761BB0"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Pr>
          <w:rFonts w:asciiTheme="minorHAnsi" w:hAnsiTheme="minorHAnsi" w:cstheme="minorHAnsi"/>
          <w:iCs/>
          <w:color w:val="auto"/>
          <w:lang w:eastAsia="zh-CN"/>
        </w:rPr>
        <w:t>Instalacja PV (zlokalizowana na dachu)</w:t>
      </w:r>
    </w:p>
    <w:p w14:paraId="4628A1B4" w14:textId="77777777" w:rsidR="009E02E7" w:rsidRP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telefoniczna i internetowa, </w:t>
      </w:r>
    </w:p>
    <w:p w14:paraId="1FD0625D" w14:textId="77777777" w:rsidR="009E02E7" w:rsidRP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telewizji kablowej i satelitarnej, </w:t>
      </w:r>
    </w:p>
    <w:p w14:paraId="185A59D0" w14:textId="77777777" w:rsidR="009E02E7" w:rsidRP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domofonowa, </w:t>
      </w:r>
    </w:p>
    <w:p w14:paraId="5D3433BD" w14:textId="77777777" w:rsid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sidRPr="009E02E7">
        <w:rPr>
          <w:rFonts w:asciiTheme="minorHAnsi" w:hAnsiTheme="minorHAnsi" w:cstheme="minorHAnsi"/>
          <w:iCs/>
          <w:color w:val="auto"/>
          <w:lang w:eastAsia="zh-CN"/>
        </w:rPr>
        <w:t xml:space="preserve">Instalacja odgromowa, </w:t>
      </w:r>
    </w:p>
    <w:p w14:paraId="698B8DC2" w14:textId="2D0BE7DD" w:rsidR="009E02E7" w:rsidRDefault="009E02E7" w:rsidP="00E878C4">
      <w:pPr>
        <w:widowControl w:val="0"/>
        <w:numPr>
          <w:ilvl w:val="0"/>
          <w:numId w:val="7"/>
        </w:numPr>
        <w:autoSpaceDE w:val="0"/>
        <w:autoSpaceDN w:val="0"/>
        <w:spacing w:line="276" w:lineRule="auto"/>
        <w:ind w:left="426"/>
        <w:jc w:val="both"/>
        <w:rPr>
          <w:rFonts w:asciiTheme="minorHAnsi" w:hAnsiTheme="minorHAnsi" w:cstheme="minorHAnsi"/>
          <w:iCs/>
          <w:color w:val="auto"/>
          <w:lang w:eastAsia="zh-CN"/>
        </w:rPr>
      </w:pPr>
      <w:r>
        <w:rPr>
          <w:rFonts w:asciiTheme="minorHAnsi" w:hAnsiTheme="minorHAnsi" w:cstheme="minorHAnsi"/>
          <w:iCs/>
          <w:color w:val="auto"/>
          <w:lang w:eastAsia="zh-CN"/>
        </w:rPr>
        <w:t>Monitoring wizyjny.</w:t>
      </w:r>
    </w:p>
    <w:p w14:paraId="0B782748" w14:textId="77777777" w:rsidR="009D104B" w:rsidRDefault="009D104B" w:rsidP="00E878C4">
      <w:pPr>
        <w:widowControl w:val="0"/>
        <w:autoSpaceDE w:val="0"/>
        <w:autoSpaceDN w:val="0"/>
        <w:spacing w:line="276" w:lineRule="auto"/>
        <w:ind w:left="142"/>
        <w:jc w:val="both"/>
        <w:rPr>
          <w:rFonts w:asciiTheme="minorHAnsi" w:hAnsiTheme="minorHAnsi" w:cstheme="minorHAnsi"/>
          <w:iCs/>
          <w:color w:val="auto"/>
          <w:u w:val="single"/>
          <w:lang w:eastAsia="zh-CN"/>
        </w:rPr>
      </w:pPr>
    </w:p>
    <w:p w14:paraId="6EC0DAF1" w14:textId="77777777" w:rsidR="009D104B" w:rsidRDefault="009D104B" w:rsidP="00E878C4">
      <w:pPr>
        <w:widowControl w:val="0"/>
        <w:suppressAutoHyphens/>
        <w:autoSpaceDN w:val="0"/>
        <w:spacing w:line="276" w:lineRule="auto"/>
        <w:jc w:val="both"/>
        <w:textAlignment w:val="baseline"/>
        <w:rPr>
          <w:rFonts w:ascii="Calibri" w:eastAsia="Calibri" w:hAnsi="Calibri" w:cs="Calibri"/>
          <w:b/>
          <w:bCs/>
          <w:color w:val="auto"/>
          <w:kern w:val="3"/>
          <w:u w:val="single"/>
        </w:rPr>
      </w:pPr>
      <w:r w:rsidRPr="009D104B">
        <w:rPr>
          <w:rFonts w:ascii="Calibri" w:eastAsia="Calibri" w:hAnsi="Calibri" w:cs="Calibri"/>
          <w:b/>
          <w:bCs/>
          <w:color w:val="auto"/>
          <w:kern w:val="3"/>
          <w:u w:val="single"/>
        </w:rPr>
        <w:t>UWAGA:</w:t>
      </w:r>
    </w:p>
    <w:p w14:paraId="3D36F5E9" w14:textId="77777777" w:rsidR="009D104B" w:rsidRPr="009D104B" w:rsidRDefault="009D104B" w:rsidP="00E878C4">
      <w:pPr>
        <w:widowControl w:val="0"/>
        <w:suppressAutoHyphens/>
        <w:autoSpaceDN w:val="0"/>
        <w:spacing w:line="276" w:lineRule="auto"/>
        <w:jc w:val="both"/>
        <w:textAlignment w:val="baseline"/>
        <w:rPr>
          <w:rFonts w:ascii="Calibri" w:eastAsia="Calibri" w:hAnsi="Calibri" w:cs="Calibri"/>
          <w:b/>
          <w:bCs/>
          <w:color w:val="auto"/>
          <w:kern w:val="3"/>
          <w:u w:val="single"/>
        </w:rPr>
      </w:pPr>
    </w:p>
    <w:p w14:paraId="7C6436AE" w14:textId="77777777" w:rsidR="009D104B" w:rsidRDefault="009E02E7" w:rsidP="00E878C4">
      <w:pPr>
        <w:pStyle w:val="Akapitzlist"/>
        <w:widowControl w:val="0"/>
        <w:numPr>
          <w:ilvl w:val="0"/>
          <w:numId w:val="8"/>
        </w:numPr>
        <w:autoSpaceDE w:val="0"/>
        <w:autoSpaceDN w:val="0"/>
        <w:spacing w:line="276" w:lineRule="auto"/>
        <w:rPr>
          <w:rFonts w:asciiTheme="minorHAnsi" w:hAnsiTheme="minorHAnsi" w:cstheme="minorHAnsi"/>
          <w:iCs/>
          <w:color w:val="auto"/>
          <w:lang w:eastAsia="zh-CN"/>
        </w:rPr>
      </w:pPr>
      <w:r w:rsidRPr="009D104B">
        <w:rPr>
          <w:rFonts w:asciiTheme="minorHAnsi" w:hAnsiTheme="minorHAnsi" w:cstheme="minorHAnsi"/>
          <w:iCs/>
          <w:color w:val="auto"/>
          <w:lang w:eastAsia="zh-CN"/>
        </w:rPr>
        <w:t>Szczegóły dotyczące rozwiązań projektowych zasadniczych elementów wyposażenia budowlano – instalacyjnego zostały przedstawione w opracowaniach branżowych projektu technicznego i wykonawczego dla budynków B1 i B2.</w:t>
      </w:r>
    </w:p>
    <w:p w14:paraId="3D6BFC89" w14:textId="77777777" w:rsidR="009D104B" w:rsidRDefault="00C70BD8" w:rsidP="00E878C4">
      <w:pPr>
        <w:pStyle w:val="Akapitzlist"/>
        <w:widowControl w:val="0"/>
        <w:numPr>
          <w:ilvl w:val="0"/>
          <w:numId w:val="8"/>
        </w:numPr>
        <w:autoSpaceDE w:val="0"/>
        <w:autoSpaceDN w:val="0"/>
        <w:spacing w:line="276" w:lineRule="auto"/>
        <w:rPr>
          <w:rFonts w:asciiTheme="minorHAnsi" w:hAnsiTheme="minorHAnsi" w:cstheme="minorHAnsi"/>
          <w:iCs/>
          <w:color w:val="auto"/>
          <w:lang w:eastAsia="zh-CN"/>
        </w:rPr>
      </w:pPr>
      <w:r w:rsidRPr="009D104B">
        <w:rPr>
          <w:rFonts w:asciiTheme="minorHAnsi" w:hAnsiTheme="minorHAnsi" w:cstheme="minorHAnsi"/>
          <w:iCs/>
          <w:color w:val="auto"/>
          <w:lang w:eastAsia="zh-CN"/>
        </w:rPr>
        <w:lastRenderedPageBreak/>
        <w:t xml:space="preserve">Przedmiot zamówienia </w:t>
      </w:r>
      <w:r w:rsidRPr="009D104B">
        <w:rPr>
          <w:rFonts w:asciiTheme="minorHAnsi" w:hAnsiTheme="minorHAnsi" w:cstheme="minorHAnsi"/>
          <w:b/>
          <w:bCs/>
          <w:iCs/>
          <w:color w:val="auto"/>
          <w:lang w:eastAsia="zh-CN"/>
        </w:rPr>
        <w:t>OBEJMUJE dostawę i montaż</w:t>
      </w:r>
      <w:r w:rsidRPr="009D104B">
        <w:rPr>
          <w:rFonts w:asciiTheme="minorHAnsi" w:hAnsiTheme="minorHAnsi" w:cstheme="minorHAnsi"/>
          <w:iCs/>
          <w:color w:val="auto"/>
          <w:lang w:eastAsia="zh-CN"/>
        </w:rPr>
        <w:t xml:space="preserve"> pierwszego wyposażenia lokali mieszkalnych w zakresie wolnostojącej kuchenki elektrycznej z piekarnikiem oraz wykończenie mieszkań </w:t>
      </w:r>
      <w:r w:rsidRPr="009D104B">
        <w:rPr>
          <w:rFonts w:asciiTheme="minorHAnsi" w:hAnsiTheme="minorHAnsi" w:cstheme="minorHAnsi"/>
          <w:iCs/>
          <w:color w:val="auto"/>
          <w:lang w:eastAsia="zh-CN"/>
        </w:rPr>
        <w:br/>
        <w:t xml:space="preserve">w zakresie tynków, okładzin ściennych i posadzkowych wraz ze stolarką drzwiową wewnętrzną (wewnątrz lokalowej i wejściowej do mieszkań), oraz montażem osprzętu elektrycznego (gniazda wtykowe, włączniki, punkty świetlne, itp.) Standard wykończenia zawiera również biały montaż </w:t>
      </w:r>
      <w:r w:rsidRPr="009D104B">
        <w:rPr>
          <w:rFonts w:asciiTheme="minorHAnsi" w:hAnsiTheme="minorHAnsi" w:cstheme="minorHAnsi"/>
          <w:iCs/>
          <w:color w:val="auto"/>
          <w:lang w:eastAsia="zh-CN"/>
        </w:rPr>
        <w:br/>
        <w:t xml:space="preserve">w zakresie wyposażenia łazienki oraz kuchni (zlewy, baterie, kabina/wanna, </w:t>
      </w:r>
      <w:proofErr w:type="spellStart"/>
      <w:r w:rsidRPr="009D104B">
        <w:rPr>
          <w:rFonts w:asciiTheme="minorHAnsi" w:hAnsiTheme="minorHAnsi" w:cstheme="minorHAnsi"/>
          <w:iCs/>
          <w:color w:val="auto"/>
          <w:lang w:eastAsia="zh-CN"/>
        </w:rPr>
        <w:t>wc</w:t>
      </w:r>
      <w:proofErr w:type="spellEnd"/>
      <w:r w:rsidRPr="009D104B">
        <w:rPr>
          <w:rFonts w:asciiTheme="minorHAnsi" w:hAnsiTheme="minorHAnsi" w:cstheme="minorHAnsi"/>
          <w:iCs/>
          <w:color w:val="auto"/>
          <w:lang w:eastAsia="zh-CN"/>
        </w:rPr>
        <w:t>, itp.). W kuchni należy zastosować zlewozmywak kuchenny w zestawie z szafką kuchenną.</w:t>
      </w:r>
    </w:p>
    <w:p w14:paraId="4AF96CE2" w14:textId="3CED5E4C" w:rsidR="009D104B" w:rsidRPr="001A524C" w:rsidRDefault="009D104B" w:rsidP="00E878C4">
      <w:pPr>
        <w:pStyle w:val="Akapitzlist"/>
        <w:widowControl w:val="0"/>
        <w:numPr>
          <w:ilvl w:val="0"/>
          <w:numId w:val="8"/>
        </w:numPr>
        <w:autoSpaceDE w:val="0"/>
        <w:autoSpaceDN w:val="0"/>
        <w:spacing w:line="276" w:lineRule="auto"/>
        <w:rPr>
          <w:rFonts w:asciiTheme="minorHAnsi" w:hAnsiTheme="minorHAnsi" w:cstheme="minorHAnsi"/>
          <w:iCs/>
          <w:color w:val="auto"/>
          <w:lang w:eastAsia="zh-CN"/>
        </w:rPr>
      </w:pPr>
      <w:r w:rsidRPr="009D104B">
        <w:rPr>
          <w:rFonts w:ascii="Calibri" w:eastAsia="Calibri" w:hAnsi="Calibri" w:cs="Calibri"/>
          <w:bCs/>
          <w:iCs/>
          <w:kern w:val="3"/>
        </w:rPr>
        <w:t xml:space="preserve">W trakcie realizacji prac wykończeniowych Zamawiający zastrzega, iż Wykonawca zobowiązany jest przedstawić </w:t>
      </w:r>
      <w:r w:rsidR="00AA27ED">
        <w:rPr>
          <w:rFonts w:ascii="Calibri" w:eastAsia="Calibri" w:hAnsi="Calibri" w:cs="Calibri"/>
          <w:bCs/>
          <w:iCs/>
          <w:kern w:val="3"/>
        </w:rPr>
        <w:t xml:space="preserve">minimum </w:t>
      </w:r>
      <w:r w:rsidR="00791596">
        <w:rPr>
          <w:rFonts w:ascii="Calibri" w:eastAsia="Calibri" w:hAnsi="Calibri" w:cs="Calibri"/>
          <w:b/>
          <w:iCs/>
          <w:kern w:val="3"/>
        </w:rPr>
        <w:t>trzy</w:t>
      </w:r>
      <w:r w:rsidRPr="009D104B">
        <w:rPr>
          <w:rFonts w:ascii="Calibri" w:eastAsia="Calibri" w:hAnsi="Calibri" w:cs="Calibri"/>
          <w:b/>
          <w:iCs/>
          <w:kern w:val="3"/>
        </w:rPr>
        <w:t xml:space="preserve"> warianty</w:t>
      </w:r>
      <w:r w:rsidRPr="009D104B">
        <w:rPr>
          <w:rFonts w:ascii="Calibri" w:eastAsia="Calibri" w:hAnsi="Calibri" w:cs="Calibri"/>
          <w:bCs/>
          <w:iCs/>
          <w:kern w:val="3"/>
        </w:rPr>
        <w:t xml:space="preserve"> materiałów wykończeniowych do akceptacji przez Zamawiającego – z możliwością wyboru kilku z nich jednocześnie. Materiały te swoimi wymaganiami powinny odpowiadać wymaganiom stawianym w dokumentacji projektowej (</w:t>
      </w:r>
      <w:r>
        <w:rPr>
          <w:rFonts w:ascii="Calibri" w:eastAsia="Calibri" w:hAnsi="Calibri" w:cs="Calibri"/>
          <w:bCs/>
          <w:iCs/>
          <w:kern w:val="3"/>
        </w:rPr>
        <w:t xml:space="preserve">kolorystyka, </w:t>
      </w:r>
      <w:r w:rsidRPr="009D104B">
        <w:rPr>
          <w:rFonts w:ascii="Calibri" w:eastAsia="Calibri" w:hAnsi="Calibri" w:cs="Calibri"/>
          <w:bCs/>
          <w:iCs/>
          <w:kern w:val="3"/>
        </w:rPr>
        <w:t>klasa, wytrzymałość, klasa ścieralności, grubość, itd.). Powyższy zapis odnosi się w szczególności do materiałów używanych do wykańczania ścian i posadzek w mieszkaniach oraz wyposażenia w osprzęt elektryczny i sanitarny.</w:t>
      </w:r>
    </w:p>
    <w:p w14:paraId="72F4661A" w14:textId="27535399" w:rsidR="001A524C" w:rsidRPr="009D104B" w:rsidRDefault="001A524C" w:rsidP="00E878C4">
      <w:pPr>
        <w:pStyle w:val="Akapitzlist"/>
        <w:widowControl w:val="0"/>
        <w:numPr>
          <w:ilvl w:val="0"/>
          <w:numId w:val="8"/>
        </w:numPr>
        <w:autoSpaceDE w:val="0"/>
        <w:autoSpaceDN w:val="0"/>
        <w:spacing w:line="276" w:lineRule="auto"/>
        <w:rPr>
          <w:rFonts w:asciiTheme="minorHAnsi" w:hAnsiTheme="minorHAnsi" w:cstheme="minorHAnsi"/>
          <w:iCs/>
          <w:color w:val="auto"/>
          <w:lang w:eastAsia="zh-CN"/>
        </w:rPr>
      </w:pPr>
      <w:r>
        <w:rPr>
          <w:rFonts w:ascii="Calibri" w:eastAsia="Calibri" w:hAnsi="Calibri" w:cs="Calibri"/>
          <w:bCs/>
          <w:iCs/>
          <w:kern w:val="3"/>
        </w:rPr>
        <w:t xml:space="preserve">Dla lepszego zobrazowania formy architektonicznej zaprojektowanych budynków, jako załącznik do OPZ zamieszczono przykładowe ich wizualizacje. </w:t>
      </w:r>
    </w:p>
    <w:p w14:paraId="27F43415" w14:textId="77777777" w:rsidR="00C70BD8" w:rsidRDefault="00C70BD8"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p>
    <w:p w14:paraId="128A766E" w14:textId="0DB7F7E4" w:rsidR="009D104B" w:rsidRPr="00120127" w:rsidRDefault="009D104B" w:rsidP="00E878C4">
      <w:pPr>
        <w:pStyle w:val="Akapitzlist"/>
        <w:widowControl w:val="0"/>
        <w:numPr>
          <w:ilvl w:val="0"/>
          <w:numId w:val="4"/>
        </w:numPr>
        <w:autoSpaceDE w:val="0"/>
        <w:autoSpaceDN w:val="0"/>
        <w:spacing w:line="276" w:lineRule="auto"/>
        <w:ind w:left="426" w:hanging="349"/>
        <w:rPr>
          <w:rFonts w:ascii="Calibri" w:hAnsi="Calibri" w:cs="Calibri"/>
          <w:b/>
          <w:bCs/>
          <w:iCs/>
          <w:color w:val="auto"/>
          <w:lang w:eastAsia="zh-CN"/>
        </w:rPr>
      </w:pPr>
      <w:r w:rsidRPr="009D104B">
        <w:rPr>
          <w:rFonts w:ascii="Calibri" w:hAnsi="Calibri" w:cs="Calibri"/>
          <w:b/>
          <w:bCs/>
          <w:iCs/>
          <w:color w:val="auto"/>
          <w:lang w:eastAsia="zh-CN"/>
        </w:rPr>
        <w:t xml:space="preserve">ZAGOSPODAROWANIE TERENU ORAZ UKŁAD DROGOWY NA OBSZARZE INWESTYCJI </w:t>
      </w:r>
    </w:p>
    <w:p w14:paraId="2CD30B4D" w14:textId="4B295509" w:rsidR="00876C5D" w:rsidRPr="00876C5D" w:rsidRDefault="00876C5D" w:rsidP="00E878C4">
      <w:pPr>
        <w:widowControl w:val="0"/>
        <w:numPr>
          <w:ilvl w:val="0"/>
          <w:numId w:val="11"/>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 xml:space="preserve">Do budynków (indywidualnie dla każdego </w:t>
      </w:r>
      <w:r>
        <w:rPr>
          <w:rFonts w:asciiTheme="minorHAnsi" w:hAnsiTheme="minorHAnsi" w:cstheme="minorHAnsi"/>
          <w:iCs/>
          <w:color w:val="auto"/>
          <w:lang w:eastAsia="zh-CN"/>
        </w:rPr>
        <w:t>budynku</w:t>
      </w:r>
      <w:r w:rsidRPr="00876C5D">
        <w:rPr>
          <w:rFonts w:asciiTheme="minorHAnsi" w:hAnsiTheme="minorHAnsi" w:cstheme="minorHAnsi"/>
          <w:iCs/>
          <w:color w:val="auto"/>
          <w:lang w:eastAsia="zh-CN"/>
        </w:rPr>
        <w:t xml:space="preserve">) należy wykonać przyłącza: </w:t>
      </w:r>
    </w:p>
    <w:p w14:paraId="37654E35" w14:textId="77777777" w:rsidR="00876C5D" w:rsidRPr="00876C5D" w:rsidRDefault="00876C5D" w:rsidP="00E878C4">
      <w:pPr>
        <w:widowControl w:val="0"/>
        <w:numPr>
          <w:ilvl w:val="0"/>
          <w:numId w:val="9"/>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wodociągowe;</w:t>
      </w:r>
    </w:p>
    <w:p w14:paraId="44761ACD" w14:textId="77777777" w:rsidR="00876C5D" w:rsidRDefault="00876C5D" w:rsidP="00E878C4">
      <w:pPr>
        <w:widowControl w:val="0"/>
        <w:numPr>
          <w:ilvl w:val="0"/>
          <w:numId w:val="9"/>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kanalizacji sanitarnej,</w:t>
      </w:r>
    </w:p>
    <w:p w14:paraId="20A9B614" w14:textId="726CDA2D" w:rsidR="00876C5D" w:rsidRPr="00876C5D" w:rsidRDefault="00876C5D" w:rsidP="00E878C4">
      <w:pPr>
        <w:widowControl w:val="0"/>
        <w:numPr>
          <w:ilvl w:val="0"/>
          <w:numId w:val="9"/>
        </w:numPr>
        <w:tabs>
          <w:tab w:val="left" w:pos="0"/>
        </w:tabs>
        <w:autoSpaceDE w:val="0"/>
        <w:autoSpaceDN w:val="0"/>
        <w:spacing w:line="276" w:lineRule="auto"/>
        <w:jc w:val="both"/>
        <w:rPr>
          <w:rFonts w:asciiTheme="minorHAnsi" w:hAnsiTheme="minorHAnsi" w:cstheme="minorHAnsi"/>
          <w:iCs/>
          <w:color w:val="auto"/>
          <w:lang w:eastAsia="zh-CN"/>
        </w:rPr>
      </w:pPr>
      <w:r>
        <w:rPr>
          <w:rFonts w:asciiTheme="minorHAnsi" w:hAnsiTheme="minorHAnsi" w:cstheme="minorHAnsi"/>
          <w:iCs/>
          <w:color w:val="auto"/>
          <w:lang w:eastAsia="zh-CN"/>
        </w:rPr>
        <w:t>ciepłownicze,</w:t>
      </w:r>
    </w:p>
    <w:p w14:paraId="46D081E7" w14:textId="0BB00F2B" w:rsidR="00876C5D" w:rsidRPr="00876C5D" w:rsidRDefault="00876C5D" w:rsidP="00E878C4">
      <w:pPr>
        <w:widowControl w:val="0"/>
        <w:numPr>
          <w:ilvl w:val="0"/>
          <w:numId w:val="9"/>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elektroenergetyczne.</w:t>
      </w:r>
    </w:p>
    <w:p w14:paraId="4814500A" w14:textId="4F0EA962" w:rsidR="00876C5D" w:rsidRPr="00876C5D" w:rsidRDefault="00876C5D" w:rsidP="00E878C4">
      <w:pPr>
        <w:widowControl w:val="0"/>
        <w:numPr>
          <w:ilvl w:val="0"/>
          <w:numId w:val="11"/>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Odprowadzenie wód opadowych z obiektów odbywać się będzie powierzchniowo na terenie działki. Wody opadowe zostaną powierzchniowo skierowane poprzez ukształtowany w terenie rynsztok w kierunku ogrodów deszczowych w formie zagłębień w terenie zielonym obsadzony</w:t>
      </w:r>
      <w:r>
        <w:rPr>
          <w:rFonts w:asciiTheme="minorHAnsi" w:hAnsiTheme="minorHAnsi" w:cstheme="minorHAnsi"/>
          <w:iCs/>
          <w:color w:val="auto"/>
          <w:lang w:eastAsia="zh-CN"/>
        </w:rPr>
        <w:t xml:space="preserve"> </w:t>
      </w:r>
      <w:r w:rsidRPr="00876C5D">
        <w:rPr>
          <w:rFonts w:asciiTheme="minorHAnsi" w:hAnsiTheme="minorHAnsi" w:cstheme="minorHAnsi"/>
          <w:iCs/>
          <w:color w:val="auto"/>
          <w:lang w:eastAsia="zh-CN"/>
        </w:rPr>
        <w:t>roślinnością wodolubną.</w:t>
      </w:r>
    </w:p>
    <w:p w14:paraId="4E4F674C" w14:textId="77777777" w:rsidR="00876C5D" w:rsidRDefault="00876C5D" w:rsidP="00E878C4">
      <w:pPr>
        <w:widowControl w:val="0"/>
        <w:numPr>
          <w:ilvl w:val="0"/>
          <w:numId w:val="11"/>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Złącze kablowe przyłącza elektroenergetycznego zostanie wykonane w ramach inwestycji ENERGA-OPERATOR SA (zgodnie z wydanymi warunkami i uzgodnieniami). W miejscach, w których przyłącze bądź zewnętrzna podziemna instalacja przebiega pod ciągami komunikacyjnymi, należy zastosować odpowiednie zabezpieczenie osłaniające.</w:t>
      </w:r>
    </w:p>
    <w:p w14:paraId="52FDFED1" w14:textId="3F35FE81" w:rsidR="00876C5D" w:rsidRPr="00876C5D" w:rsidRDefault="00761BB0" w:rsidP="00E878C4">
      <w:pPr>
        <w:pStyle w:val="Akapitzlist"/>
        <w:widowControl w:val="0"/>
        <w:numPr>
          <w:ilvl w:val="0"/>
          <w:numId w:val="11"/>
        </w:numPr>
        <w:tabs>
          <w:tab w:val="left" w:pos="0"/>
        </w:tabs>
        <w:autoSpaceDE w:val="0"/>
        <w:autoSpaceDN w:val="0"/>
        <w:spacing w:line="276" w:lineRule="auto"/>
        <w:rPr>
          <w:rFonts w:asciiTheme="minorHAnsi" w:hAnsiTheme="minorHAnsi" w:cstheme="minorHAnsi"/>
          <w:iCs/>
          <w:color w:val="auto"/>
          <w:lang w:eastAsia="zh-CN"/>
        </w:rPr>
      </w:pPr>
      <w:r>
        <w:rPr>
          <w:rFonts w:asciiTheme="minorHAnsi" w:hAnsiTheme="minorHAnsi" w:cstheme="minorHAnsi"/>
          <w:iCs/>
          <w:color w:val="auto"/>
          <w:lang w:eastAsia="zh-CN"/>
        </w:rPr>
        <w:t>W</w:t>
      </w:r>
      <w:r w:rsidR="00876C5D" w:rsidRPr="00876C5D">
        <w:rPr>
          <w:rFonts w:asciiTheme="minorHAnsi" w:hAnsiTheme="minorHAnsi" w:cstheme="minorHAnsi"/>
          <w:iCs/>
          <w:color w:val="auto"/>
          <w:lang w:eastAsia="zh-CN"/>
        </w:rPr>
        <w:t xml:space="preserve">ykonanie sieci i przyłączy ciepłowniczych </w:t>
      </w:r>
      <w:r>
        <w:rPr>
          <w:rFonts w:asciiTheme="minorHAnsi" w:hAnsiTheme="minorHAnsi" w:cstheme="minorHAnsi"/>
          <w:iCs/>
          <w:color w:val="auto"/>
          <w:lang w:eastAsia="zh-CN"/>
        </w:rPr>
        <w:t xml:space="preserve">do budynków zostanie wykonane w ramach inwestycji gestora sieci cieplnej - </w:t>
      </w:r>
      <w:r w:rsidR="00876C5D" w:rsidRPr="00876C5D">
        <w:rPr>
          <w:rFonts w:asciiTheme="minorHAnsi" w:hAnsiTheme="minorHAnsi" w:cstheme="minorHAnsi"/>
          <w:iCs/>
          <w:color w:val="auto"/>
          <w:lang w:eastAsia="zh-CN"/>
        </w:rPr>
        <w:t>PUGK w Nidzicy.</w:t>
      </w:r>
    </w:p>
    <w:p w14:paraId="573ABC61" w14:textId="77777777" w:rsidR="00876C5D" w:rsidRPr="00876C5D" w:rsidRDefault="00876C5D" w:rsidP="00E878C4">
      <w:pPr>
        <w:widowControl w:val="0"/>
        <w:numPr>
          <w:ilvl w:val="0"/>
          <w:numId w:val="11"/>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 xml:space="preserve">Ponadto w ramach niniejszego zamówienia przewiduje się: </w:t>
      </w:r>
    </w:p>
    <w:p w14:paraId="0359B30D" w14:textId="7100DB93" w:rsidR="00876C5D" w:rsidRPr="00876C5D" w:rsidRDefault="00876C5D" w:rsidP="00E878C4">
      <w:pPr>
        <w:widowControl w:val="0"/>
        <w:numPr>
          <w:ilvl w:val="0"/>
          <w:numId w:val="10"/>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Budowę zewnętrznego oświetlenia terenu w postaci słupów aluminiowych stożkowych cylindrycznych o wysokości 6 [m] z wysięgnikiem (wysokość zawieszenia oprawy 7,0 [m])</w:t>
      </w:r>
      <w:r w:rsidR="00761BB0" w:rsidRPr="00120127">
        <w:rPr>
          <w:rFonts w:asciiTheme="minorHAnsi" w:hAnsiTheme="minorHAnsi" w:cstheme="minorHAnsi"/>
          <w:iCs/>
          <w:color w:val="auto"/>
          <w:lang w:eastAsia="zh-CN"/>
        </w:rPr>
        <w:t xml:space="preserve">, oraz łupków oświetleniowych. Całość sterowana zegarem </w:t>
      </w:r>
      <w:r w:rsidR="00120127" w:rsidRPr="00120127">
        <w:rPr>
          <w:rFonts w:asciiTheme="minorHAnsi" w:hAnsiTheme="minorHAnsi" w:cstheme="minorHAnsi"/>
          <w:iCs/>
          <w:color w:val="auto"/>
          <w:lang w:eastAsia="zh-CN"/>
        </w:rPr>
        <w:t>czasowym.</w:t>
      </w:r>
    </w:p>
    <w:p w14:paraId="2336BD16" w14:textId="2BB42D60" w:rsidR="00876C5D" w:rsidRPr="00876C5D" w:rsidRDefault="00876C5D" w:rsidP="00E878C4">
      <w:pPr>
        <w:widowControl w:val="0"/>
        <w:numPr>
          <w:ilvl w:val="0"/>
          <w:numId w:val="10"/>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Budowę odcinka wewnętrznej sieci wodociągowej zlokalizowanego na przedmiotowym terenie w celu umożliwienia przyłączenia poszczególnych budynków mieszkalnych, wraz z zewnętrznym hydrantem na</w:t>
      </w:r>
      <w:r w:rsidR="00120127" w:rsidRPr="00120127">
        <w:rPr>
          <w:rFonts w:asciiTheme="minorHAnsi" w:hAnsiTheme="minorHAnsi" w:cstheme="minorHAnsi"/>
          <w:iCs/>
          <w:color w:val="auto"/>
          <w:lang w:eastAsia="zh-CN"/>
        </w:rPr>
        <w:t>d</w:t>
      </w:r>
      <w:r w:rsidRPr="00876C5D">
        <w:rPr>
          <w:rFonts w:asciiTheme="minorHAnsi" w:hAnsiTheme="minorHAnsi" w:cstheme="minorHAnsi"/>
          <w:iCs/>
          <w:color w:val="auto"/>
          <w:lang w:eastAsia="zh-CN"/>
        </w:rPr>
        <w:t>ziemnym;</w:t>
      </w:r>
    </w:p>
    <w:p w14:paraId="0600B3C9" w14:textId="77777777" w:rsidR="00876C5D" w:rsidRPr="00876C5D" w:rsidRDefault="00876C5D" w:rsidP="00E878C4">
      <w:pPr>
        <w:widowControl w:val="0"/>
        <w:numPr>
          <w:ilvl w:val="0"/>
          <w:numId w:val="10"/>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t>Budowę odcinka wewnętrznej sieci kanalizacji sanitarnej zlokalizowanego na przedmiotowym terenie w celu przyłączenia do w/w sieci, za pośrednictwem projektowanych przyłączy, poszczególnych budynków mieszkalnych;</w:t>
      </w:r>
    </w:p>
    <w:p w14:paraId="1DC9E096" w14:textId="549C705F" w:rsidR="00876C5D" w:rsidRPr="00876C5D" w:rsidRDefault="00876C5D" w:rsidP="00E878C4">
      <w:pPr>
        <w:widowControl w:val="0"/>
        <w:numPr>
          <w:ilvl w:val="0"/>
          <w:numId w:val="10"/>
        </w:numPr>
        <w:tabs>
          <w:tab w:val="left" w:pos="0"/>
        </w:tabs>
        <w:autoSpaceDE w:val="0"/>
        <w:autoSpaceDN w:val="0"/>
        <w:spacing w:line="276" w:lineRule="auto"/>
        <w:jc w:val="both"/>
        <w:rPr>
          <w:rFonts w:asciiTheme="minorHAnsi" w:hAnsiTheme="minorHAnsi" w:cstheme="minorHAnsi"/>
          <w:iCs/>
          <w:color w:val="auto"/>
          <w:lang w:eastAsia="zh-CN"/>
        </w:rPr>
      </w:pPr>
      <w:r w:rsidRPr="00876C5D">
        <w:rPr>
          <w:rFonts w:asciiTheme="minorHAnsi" w:hAnsiTheme="minorHAnsi" w:cstheme="minorHAnsi"/>
          <w:iCs/>
          <w:color w:val="auto"/>
          <w:lang w:eastAsia="zh-CN"/>
        </w:rPr>
        <w:lastRenderedPageBreak/>
        <w:t>Budowę miejsc</w:t>
      </w:r>
      <w:r w:rsidR="00120127" w:rsidRPr="00120127">
        <w:rPr>
          <w:rFonts w:asciiTheme="minorHAnsi" w:hAnsiTheme="minorHAnsi" w:cstheme="minorHAnsi"/>
          <w:iCs/>
          <w:color w:val="auto"/>
          <w:lang w:eastAsia="zh-CN"/>
        </w:rPr>
        <w:t>a</w:t>
      </w:r>
      <w:r w:rsidRPr="00876C5D">
        <w:rPr>
          <w:rFonts w:asciiTheme="minorHAnsi" w:hAnsiTheme="minorHAnsi" w:cstheme="minorHAnsi"/>
          <w:iCs/>
          <w:color w:val="auto"/>
          <w:lang w:eastAsia="zh-CN"/>
        </w:rPr>
        <w:t xml:space="preserve"> do gromadzenia odpadów stałych</w:t>
      </w:r>
      <w:r w:rsidR="00120127" w:rsidRPr="00120127">
        <w:rPr>
          <w:rFonts w:asciiTheme="minorHAnsi" w:hAnsiTheme="minorHAnsi" w:cstheme="minorHAnsi"/>
          <w:iCs/>
          <w:color w:val="auto"/>
          <w:lang w:eastAsia="zh-CN"/>
        </w:rPr>
        <w:t xml:space="preserve"> (wiata śmietnikowa), wspólnego dla budynków B1 i B2</w:t>
      </w:r>
      <w:r w:rsidRPr="00876C5D">
        <w:rPr>
          <w:rFonts w:asciiTheme="minorHAnsi" w:hAnsiTheme="minorHAnsi" w:cstheme="minorHAnsi"/>
          <w:iCs/>
          <w:color w:val="auto"/>
          <w:lang w:eastAsia="zh-CN"/>
        </w:rPr>
        <w:t>.</w:t>
      </w:r>
    </w:p>
    <w:p w14:paraId="130101C6" w14:textId="4C5F6419" w:rsidR="00120127" w:rsidRPr="006A605C" w:rsidRDefault="00876C5D" w:rsidP="00E878C4">
      <w:pPr>
        <w:pStyle w:val="Default"/>
        <w:numPr>
          <w:ilvl w:val="0"/>
          <w:numId w:val="11"/>
        </w:numPr>
        <w:spacing w:line="276" w:lineRule="auto"/>
        <w:rPr>
          <w:rFonts w:ascii="Times New Roman" w:hAnsi="Times New Roman" w:cs="Times New Roman"/>
        </w:rPr>
      </w:pPr>
      <w:r w:rsidRPr="00876C5D">
        <w:rPr>
          <w:rFonts w:asciiTheme="minorHAnsi" w:hAnsiTheme="minorHAnsi" w:cstheme="minorHAnsi"/>
          <w:bCs/>
          <w:iCs/>
          <w:color w:val="auto"/>
          <w:lang w:eastAsia="zh-CN"/>
        </w:rPr>
        <w:t>W ramach Inwestycji zostaną wykonane utwardzenia</w:t>
      </w:r>
      <w:r w:rsidR="00120127">
        <w:rPr>
          <w:rFonts w:asciiTheme="minorHAnsi" w:hAnsiTheme="minorHAnsi" w:cstheme="minorHAnsi"/>
          <w:bCs/>
          <w:iCs/>
          <w:color w:val="auto"/>
          <w:lang w:eastAsia="zh-CN"/>
        </w:rPr>
        <w:t xml:space="preserve"> o łącznej powierzchni </w:t>
      </w:r>
      <w:r w:rsidR="00120127" w:rsidRPr="00120127">
        <w:rPr>
          <w:rFonts w:asciiTheme="minorHAnsi" w:hAnsiTheme="minorHAnsi" w:cstheme="minorHAnsi"/>
          <w:bCs/>
          <w:iCs/>
          <w:color w:val="auto"/>
          <w:lang w:eastAsia="zh-CN"/>
        </w:rPr>
        <w:t>2 282,06 m2</w:t>
      </w:r>
      <w:r w:rsidR="00120127">
        <w:rPr>
          <w:rFonts w:asciiTheme="minorHAnsi" w:hAnsiTheme="minorHAnsi" w:cstheme="minorHAnsi"/>
          <w:bCs/>
          <w:iCs/>
          <w:color w:val="auto"/>
          <w:lang w:eastAsia="zh-CN"/>
        </w:rPr>
        <w:t>,</w:t>
      </w:r>
      <w:r w:rsidR="006A605C">
        <w:rPr>
          <w:rFonts w:ascii="Times New Roman" w:hAnsi="Times New Roman" w:cs="Times New Roman"/>
        </w:rPr>
        <w:t xml:space="preserve"> </w:t>
      </w:r>
      <w:r w:rsidR="00120127" w:rsidRPr="006A605C">
        <w:rPr>
          <w:rFonts w:asciiTheme="minorHAnsi" w:hAnsiTheme="minorHAnsi" w:cstheme="minorHAnsi"/>
          <w:bCs/>
          <w:iCs/>
          <w:color w:val="auto"/>
          <w:lang w:eastAsia="zh-CN"/>
        </w:rPr>
        <w:t>w tym:</w:t>
      </w:r>
    </w:p>
    <w:p w14:paraId="4694865D" w14:textId="77777777" w:rsidR="00120127" w:rsidRDefault="00120127" w:rsidP="00E878C4">
      <w:pPr>
        <w:pStyle w:val="Default"/>
        <w:numPr>
          <w:ilvl w:val="0"/>
          <w:numId w:val="13"/>
        </w:numPr>
        <w:spacing w:line="276" w:lineRule="auto"/>
        <w:rPr>
          <w:rFonts w:asciiTheme="minorHAnsi" w:hAnsiTheme="minorHAnsi" w:cstheme="minorHAnsi"/>
          <w:iCs/>
          <w:color w:val="auto"/>
          <w:lang w:eastAsia="zh-CN"/>
        </w:rPr>
      </w:pPr>
      <w:r w:rsidRPr="00120127">
        <w:rPr>
          <w:rFonts w:asciiTheme="minorHAnsi" w:hAnsiTheme="minorHAnsi" w:cstheme="minorHAnsi"/>
          <w:iCs/>
          <w:color w:val="auto"/>
          <w:lang w:eastAsia="zh-CN"/>
        </w:rPr>
        <w:t xml:space="preserve">drogi: 695,52 m2 </w:t>
      </w:r>
    </w:p>
    <w:p w14:paraId="295CC1E4" w14:textId="77777777" w:rsidR="00120127" w:rsidRDefault="00120127" w:rsidP="00E878C4">
      <w:pPr>
        <w:pStyle w:val="Default"/>
        <w:numPr>
          <w:ilvl w:val="0"/>
          <w:numId w:val="13"/>
        </w:numPr>
        <w:spacing w:line="276" w:lineRule="auto"/>
        <w:rPr>
          <w:rFonts w:asciiTheme="minorHAnsi" w:hAnsiTheme="minorHAnsi" w:cstheme="minorHAnsi"/>
          <w:iCs/>
          <w:color w:val="auto"/>
          <w:lang w:eastAsia="zh-CN"/>
        </w:rPr>
      </w:pPr>
      <w:r w:rsidRPr="00120127">
        <w:rPr>
          <w:rFonts w:asciiTheme="minorHAnsi" w:hAnsiTheme="minorHAnsi" w:cstheme="minorHAnsi"/>
          <w:iCs/>
          <w:color w:val="auto"/>
          <w:lang w:eastAsia="zh-CN"/>
        </w:rPr>
        <w:t xml:space="preserve">chodniki, opaski plac gosp.: 1 040,19 m2 </w:t>
      </w:r>
    </w:p>
    <w:p w14:paraId="4FE86CA5" w14:textId="77777777" w:rsidR="00120127" w:rsidRDefault="00120127" w:rsidP="00E878C4">
      <w:pPr>
        <w:pStyle w:val="Default"/>
        <w:numPr>
          <w:ilvl w:val="0"/>
          <w:numId w:val="13"/>
        </w:numPr>
        <w:spacing w:line="276" w:lineRule="auto"/>
        <w:rPr>
          <w:rFonts w:asciiTheme="minorHAnsi" w:hAnsiTheme="minorHAnsi" w:cstheme="minorHAnsi"/>
          <w:iCs/>
          <w:color w:val="auto"/>
          <w:lang w:eastAsia="zh-CN"/>
        </w:rPr>
      </w:pPr>
      <w:r w:rsidRPr="00120127">
        <w:rPr>
          <w:rFonts w:asciiTheme="minorHAnsi" w:hAnsiTheme="minorHAnsi" w:cstheme="minorHAnsi"/>
          <w:iCs/>
          <w:color w:val="auto"/>
          <w:lang w:eastAsia="zh-CN"/>
        </w:rPr>
        <w:t xml:space="preserve">miejsca postojowe utwardzone: 72 m2 </w:t>
      </w:r>
    </w:p>
    <w:p w14:paraId="2FBBCB6B" w14:textId="77777777" w:rsidR="00120127" w:rsidRDefault="00120127" w:rsidP="00E878C4">
      <w:pPr>
        <w:pStyle w:val="Default"/>
        <w:numPr>
          <w:ilvl w:val="0"/>
          <w:numId w:val="13"/>
        </w:numPr>
        <w:spacing w:line="276" w:lineRule="auto"/>
        <w:rPr>
          <w:rFonts w:asciiTheme="minorHAnsi" w:hAnsiTheme="minorHAnsi" w:cstheme="minorHAnsi"/>
          <w:iCs/>
          <w:color w:val="auto"/>
          <w:lang w:eastAsia="zh-CN"/>
        </w:rPr>
      </w:pPr>
      <w:r w:rsidRPr="00120127">
        <w:rPr>
          <w:rFonts w:asciiTheme="minorHAnsi" w:hAnsiTheme="minorHAnsi" w:cstheme="minorHAnsi"/>
          <w:iCs/>
          <w:color w:val="auto"/>
          <w:lang w:eastAsia="zh-CN"/>
        </w:rPr>
        <w:t xml:space="preserve">miejsca postojowe ażurowe : 450 m2 </w:t>
      </w:r>
    </w:p>
    <w:p w14:paraId="0EB8EF7C" w14:textId="005C69E3" w:rsidR="008A7E55" w:rsidRPr="008A7E55" w:rsidRDefault="00120127" w:rsidP="00E878C4">
      <w:pPr>
        <w:pStyle w:val="Default"/>
        <w:numPr>
          <w:ilvl w:val="0"/>
          <w:numId w:val="13"/>
        </w:numPr>
        <w:spacing w:line="276" w:lineRule="auto"/>
        <w:rPr>
          <w:rFonts w:asciiTheme="minorHAnsi" w:hAnsiTheme="minorHAnsi" w:cstheme="minorHAnsi"/>
          <w:iCs/>
          <w:color w:val="auto"/>
          <w:lang w:eastAsia="zh-CN"/>
        </w:rPr>
      </w:pPr>
      <w:r w:rsidRPr="00120127">
        <w:rPr>
          <w:rFonts w:asciiTheme="minorHAnsi" w:hAnsiTheme="minorHAnsi" w:cstheme="minorHAnsi"/>
          <w:iCs/>
          <w:color w:val="auto"/>
          <w:lang w:eastAsia="zh-CN"/>
        </w:rPr>
        <w:t>podesty drewniane: 24,35 m2</w:t>
      </w:r>
    </w:p>
    <w:p w14:paraId="67C8257C" w14:textId="1E90026D" w:rsidR="008A7E55" w:rsidRPr="008A7E55" w:rsidRDefault="008A7E55" w:rsidP="00E878C4">
      <w:pPr>
        <w:pStyle w:val="Akapitzlist"/>
        <w:widowControl w:val="0"/>
        <w:numPr>
          <w:ilvl w:val="0"/>
          <w:numId w:val="11"/>
        </w:numPr>
        <w:tabs>
          <w:tab w:val="left" w:pos="0"/>
        </w:tabs>
        <w:autoSpaceDE w:val="0"/>
        <w:autoSpaceDN w:val="0"/>
        <w:spacing w:line="276" w:lineRule="auto"/>
        <w:rPr>
          <w:rFonts w:asciiTheme="minorHAnsi" w:hAnsiTheme="minorHAnsi" w:cstheme="minorHAnsi"/>
          <w:iCs/>
          <w:color w:val="auto"/>
          <w:lang w:eastAsia="zh-CN"/>
        </w:rPr>
      </w:pPr>
      <w:r w:rsidRPr="008A7E55">
        <w:rPr>
          <w:rFonts w:asciiTheme="minorHAnsi" w:hAnsiTheme="minorHAnsi" w:cstheme="minorHAnsi"/>
          <w:iCs/>
          <w:color w:val="auto"/>
          <w:lang w:eastAsia="zh-CN"/>
        </w:rPr>
        <w:t xml:space="preserve">Powierzchnia biologicznie czynna: 3 020,94 m2 </w:t>
      </w:r>
    </w:p>
    <w:p w14:paraId="615BCBFB" w14:textId="752BE75E" w:rsidR="00876C5D" w:rsidRPr="00876C5D" w:rsidRDefault="008A7E55" w:rsidP="00E878C4">
      <w:pPr>
        <w:widowControl w:val="0"/>
        <w:tabs>
          <w:tab w:val="left" w:pos="0"/>
        </w:tabs>
        <w:autoSpaceDE w:val="0"/>
        <w:autoSpaceDN w:val="0"/>
        <w:spacing w:line="276" w:lineRule="auto"/>
        <w:ind w:left="720"/>
        <w:jc w:val="both"/>
        <w:rPr>
          <w:rFonts w:asciiTheme="minorHAnsi" w:hAnsiTheme="minorHAnsi" w:cstheme="minorHAnsi"/>
          <w:iCs/>
          <w:color w:val="auto"/>
          <w:lang w:eastAsia="zh-CN"/>
        </w:rPr>
      </w:pPr>
      <w:r>
        <w:rPr>
          <w:rFonts w:asciiTheme="minorHAnsi" w:hAnsiTheme="minorHAnsi" w:cstheme="minorHAnsi"/>
          <w:iCs/>
          <w:color w:val="auto"/>
          <w:lang w:eastAsia="zh-CN"/>
        </w:rPr>
        <w:t>- w tym</w:t>
      </w:r>
      <w:r w:rsidRPr="008A7E55">
        <w:rPr>
          <w:rFonts w:asciiTheme="minorHAnsi" w:hAnsiTheme="minorHAnsi" w:cstheme="minorHAnsi"/>
          <w:iCs/>
          <w:color w:val="auto"/>
          <w:lang w:eastAsia="zh-CN"/>
        </w:rPr>
        <w:t xml:space="preserve"> </w:t>
      </w:r>
      <w:r>
        <w:rPr>
          <w:rFonts w:asciiTheme="minorHAnsi" w:hAnsiTheme="minorHAnsi" w:cstheme="minorHAnsi"/>
          <w:iCs/>
          <w:color w:val="auto"/>
          <w:lang w:eastAsia="zh-CN"/>
        </w:rPr>
        <w:t>p</w:t>
      </w:r>
      <w:r w:rsidRPr="008A7E55">
        <w:rPr>
          <w:rFonts w:asciiTheme="minorHAnsi" w:hAnsiTheme="minorHAnsi" w:cstheme="minorHAnsi"/>
          <w:iCs/>
          <w:color w:val="auto"/>
          <w:lang w:eastAsia="zh-CN"/>
        </w:rPr>
        <w:t>owierzchnia placu zabaw: 529,89 m2</w:t>
      </w:r>
    </w:p>
    <w:p w14:paraId="19AD4B9B" w14:textId="797640F5" w:rsidR="00876C5D" w:rsidRPr="00876C5D" w:rsidRDefault="00876C5D" w:rsidP="00E878C4">
      <w:pPr>
        <w:widowControl w:val="0"/>
        <w:numPr>
          <w:ilvl w:val="0"/>
          <w:numId w:val="11"/>
        </w:numPr>
        <w:tabs>
          <w:tab w:val="left" w:pos="0"/>
        </w:tabs>
        <w:autoSpaceDE w:val="0"/>
        <w:autoSpaceDN w:val="0"/>
        <w:spacing w:line="276" w:lineRule="auto"/>
        <w:jc w:val="both"/>
        <w:rPr>
          <w:rFonts w:asciiTheme="minorHAnsi" w:hAnsiTheme="minorHAnsi" w:cstheme="minorHAnsi"/>
          <w:bCs/>
          <w:iCs/>
          <w:color w:val="auto"/>
          <w:lang w:eastAsia="zh-CN"/>
        </w:rPr>
      </w:pPr>
      <w:r w:rsidRPr="00FB2BBE">
        <w:rPr>
          <w:rFonts w:asciiTheme="minorHAnsi" w:hAnsiTheme="minorHAnsi" w:cstheme="minorHAnsi"/>
          <w:iCs/>
          <w:color w:val="auto"/>
          <w:lang w:eastAsia="zh-CN"/>
        </w:rPr>
        <w:t xml:space="preserve">Wydzielono </w:t>
      </w:r>
      <w:r w:rsidR="00FB2BBE" w:rsidRPr="00FB2BBE">
        <w:rPr>
          <w:rFonts w:asciiTheme="minorHAnsi" w:hAnsiTheme="minorHAnsi" w:cstheme="minorHAnsi"/>
          <w:iCs/>
          <w:color w:val="auto"/>
          <w:lang w:eastAsia="zh-CN"/>
        </w:rPr>
        <w:t>3</w:t>
      </w:r>
      <w:r w:rsidR="008168A3">
        <w:rPr>
          <w:rFonts w:asciiTheme="minorHAnsi" w:hAnsiTheme="minorHAnsi" w:cstheme="minorHAnsi"/>
          <w:iCs/>
          <w:color w:val="auto"/>
          <w:lang w:eastAsia="zh-CN"/>
        </w:rPr>
        <w:t>6</w:t>
      </w:r>
      <w:r w:rsidRPr="00FB2BBE">
        <w:rPr>
          <w:rFonts w:asciiTheme="minorHAnsi" w:hAnsiTheme="minorHAnsi" w:cstheme="minorHAnsi"/>
          <w:iCs/>
          <w:color w:val="auto"/>
          <w:lang w:eastAsia="zh-CN"/>
        </w:rPr>
        <w:t> miejsc</w:t>
      </w:r>
      <w:r w:rsidRPr="00876C5D">
        <w:rPr>
          <w:rFonts w:asciiTheme="minorHAnsi" w:hAnsiTheme="minorHAnsi" w:cstheme="minorHAnsi"/>
          <w:iCs/>
          <w:color w:val="auto"/>
          <w:lang w:eastAsia="zh-CN"/>
        </w:rPr>
        <w:t xml:space="preserve"> postojowych zewnętrznych, w tym </w:t>
      </w:r>
      <w:r w:rsidR="008A7E55">
        <w:rPr>
          <w:rFonts w:asciiTheme="minorHAnsi" w:hAnsiTheme="minorHAnsi" w:cstheme="minorHAnsi"/>
          <w:iCs/>
          <w:color w:val="auto"/>
          <w:lang w:eastAsia="zh-CN"/>
        </w:rPr>
        <w:t>4</w:t>
      </w:r>
      <w:r w:rsidRPr="00876C5D">
        <w:rPr>
          <w:rFonts w:asciiTheme="minorHAnsi" w:hAnsiTheme="minorHAnsi" w:cstheme="minorHAnsi"/>
          <w:iCs/>
          <w:color w:val="auto"/>
          <w:lang w:eastAsia="zh-CN"/>
        </w:rPr>
        <w:t xml:space="preserve"> miejsc</w:t>
      </w:r>
      <w:r w:rsidR="008A7E55">
        <w:rPr>
          <w:rFonts w:asciiTheme="minorHAnsi" w:hAnsiTheme="minorHAnsi" w:cstheme="minorHAnsi"/>
          <w:iCs/>
          <w:color w:val="auto"/>
          <w:lang w:eastAsia="zh-CN"/>
        </w:rPr>
        <w:t>a</w:t>
      </w:r>
      <w:r w:rsidRPr="00876C5D">
        <w:rPr>
          <w:rFonts w:asciiTheme="minorHAnsi" w:hAnsiTheme="minorHAnsi" w:cstheme="minorHAnsi"/>
          <w:iCs/>
          <w:color w:val="auto"/>
          <w:lang w:eastAsia="zh-CN"/>
        </w:rPr>
        <w:t xml:space="preserve"> postojowe przystosowane dla osób niepełnosprawnych.</w:t>
      </w:r>
    </w:p>
    <w:p w14:paraId="24B6782B" w14:textId="1DCAB58A" w:rsidR="00876C5D" w:rsidRDefault="008A7E55" w:rsidP="00E878C4">
      <w:pPr>
        <w:widowControl w:val="0"/>
        <w:numPr>
          <w:ilvl w:val="0"/>
          <w:numId w:val="11"/>
        </w:numPr>
        <w:tabs>
          <w:tab w:val="left" w:pos="0"/>
        </w:tabs>
        <w:autoSpaceDE w:val="0"/>
        <w:autoSpaceDN w:val="0"/>
        <w:spacing w:line="276" w:lineRule="auto"/>
        <w:jc w:val="both"/>
        <w:rPr>
          <w:rFonts w:asciiTheme="minorHAnsi" w:hAnsiTheme="minorHAnsi" w:cstheme="minorHAnsi"/>
          <w:iCs/>
          <w:color w:val="auto"/>
          <w:lang w:eastAsia="zh-CN"/>
        </w:rPr>
      </w:pPr>
      <w:r>
        <w:rPr>
          <w:rFonts w:asciiTheme="minorHAnsi" w:hAnsiTheme="minorHAnsi" w:cstheme="minorHAnsi"/>
          <w:bCs/>
          <w:iCs/>
          <w:color w:val="auto"/>
          <w:lang w:eastAsia="zh-CN"/>
        </w:rPr>
        <w:t>W ramach inwestycji p</w:t>
      </w:r>
      <w:r w:rsidR="00876C5D" w:rsidRPr="00876C5D">
        <w:rPr>
          <w:rFonts w:asciiTheme="minorHAnsi" w:hAnsiTheme="minorHAnsi" w:cstheme="minorHAnsi"/>
          <w:bCs/>
          <w:iCs/>
          <w:color w:val="auto"/>
          <w:lang w:eastAsia="zh-CN"/>
        </w:rPr>
        <w:t>rzewiduje</w:t>
      </w:r>
      <w:r w:rsidR="00876C5D" w:rsidRPr="00876C5D">
        <w:rPr>
          <w:rFonts w:asciiTheme="minorHAnsi" w:hAnsiTheme="minorHAnsi" w:cstheme="minorHAnsi"/>
          <w:iCs/>
          <w:color w:val="auto"/>
          <w:lang w:eastAsia="zh-CN"/>
        </w:rPr>
        <w:t xml:space="preserve"> się </w:t>
      </w:r>
      <w:r w:rsidR="00876C5D" w:rsidRPr="00876C5D">
        <w:rPr>
          <w:rFonts w:asciiTheme="minorHAnsi" w:hAnsiTheme="minorHAnsi" w:cstheme="minorHAnsi"/>
          <w:b/>
          <w:bCs/>
          <w:iCs/>
          <w:color w:val="auto"/>
          <w:lang w:eastAsia="zh-CN"/>
        </w:rPr>
        <w:t xml:space="preserve">wykonanie </w:t>
      </w:r>
      <w:proofErr w:type="spellStart"/>
      <w:r w:rsidR="00876C5D" w:rsidRPr="00876C5D">
        <w:rPr>
          <w:rFonts w:asciiTheme="minorHAnsi" w:hAnsiTheme="minorHAnsi" w:cstheme="minorHAnsi"/>
          <w:b/>
          <w:bCs/>
          <w:iCs/>
          <w:color w:val="auto"/>
          <w:lang w:eastAsia="zh-CN"/>
        </w:rPr>
        <w:t>nasadzeń</w:t>
      </w:r>
      <w:proofErr w:type="spellEnd"/>
      <w:r w:rsidR="00876C5D" w:rsidRPr="00876C5D">
        <w:rPr>
          <w:rFonts w:asciiTheme="minorHAnsi" w:hAnsiTheme="minorHAnsi" w:cstheme="minorHAnsi"/>
          <w:b/>
          <w:bCs/>
          <w:iCs/>
          <w:color w:val="auto"/>
          <w:lang w:eastAsia="zh-CN"/>
        </w:rPr>
        <w:t xml:space="preserve"> </w:t>
      </w:r>
      <w:r w:rsidRPr="006A605C">
        <w:rPr>
          <w:rFonts w:asciiTheme="minorHAnsi" w:hAnsiTheme="minorHAnsi" w:cstheme="minorHAnsi"/>
          <w:b/>
          <w:bCs/>
          <w:iCs/>
          <w:color w:val="auto"/>
          <w:lang w:eastAsia="zh-CN"/>
        </w:rPr>
        <w:t xml:space="preserve">tylko 5 szt. </w:t>
      </w:r>
      <w:r>
        <w:rPr>
          <w:rFonts w:asciiTheme="minorHAnsi" w:hAnsiTheme="minorHAnsi" w:cstheme="minorHAnsi"/>
          <w:iCs/>
          <w:color w:val="auto"/>
          <w:lang w:eastAsia="zh-CN"/>
        </w:rPr>
        <w:t>drzew w zakresie wymogu decyzji zezwalającej na wycinkę</w:t>
      </w:r>
      <w:r w:rsidR="006A605C">
        <w:rPr>
          <w:rFonts w:asciiTheme="minorHAnsi" w:hAnsiTheme="minorHAnsi" w:cstheme="minorHAnsi"/>
          <w:iCs/>
          <w:color w:val="auto"/>
          <w:lang w:eastAsia="zh-CN"/>
        </w:rPr>
        <w:t xml:space="preserve"> drzew dotyczącym </w:t>
      </w:r>
      <w:proofErr w:type="spellStart"/>
      <w:r w:rsidR="006A605C">
        <w:rPr>
          <w:rFonts w:asciiTheme="minorHAnsi" w:hAnsiTheme="minorHAnsi" w:cstheme="minorHAnsi"/>
          <w:iCs/>
          <w:color w:val="auto"/>
          <w:lang w:eastAsia="zh-CN"/>
        </w:rPr>
        <w:t>nasadzeń</w:t>
      </w:r>
      <w:proofErr w:type="spellEnd"/>
      <w:r w:rsidR="006A605C">
        <w:rPr>
          <w:rFonts w:asciiTheme="minorHAnsi" w:hAnsiTheme="minorHAnsi" w:cstheme="minorHAnsi"/>
          <w:iCs/>
          <w:color w:val="auto"/>
          <w:lang w:eastAsia="zh-CN"/>
        </w:rPr>
        <w:t xml:space="preserve"> zastępczych (szczegóły wg ust. 4 decyzji nr 1/2025 z 23.01.2025r.), oraz wykonanie ogrodów deszczowych. Pozostałe tereny biologicznie czynne należy wykonać w formie trawnika. Pozostałe nasadzenia drzew i krzewów nie są przewidziane do wykonania i nie należy ich wyceniać.</w:t>
      </w:r>
    </w:p>
    <w:p w14:paraId="0EFF4506" w14:textId="77777777" w:rsidR="00876C5D" w:rsidRDefault="00876C5D" w:rsidP="00E878C4">
      <w:pPr>
        <w:widowControl w:val="0"/>
        <w:tabs>
          <w:tab w:val="left" w:pos="0"/>
        </w:tabs>
        <w:autoSpaceDE w:val="0"/>
        <w:autoSpaceDN w:val="0"/>
        <w:spacing w:line="276" w:lineRule="auto"/>
        <w:jc w:val="both"/>
        <w:rPr>
          <w:rFonts w:asciiTheme="minorHAnsi" w:hAnsiTheme="minorHAnsi" w:cstheme="minorHAnsi"/>
          <w:iCs/>
          <w:color w:val="auto"/>
          <w:lang w:eastAsia="zh-CN"/>
        </w:rPr>
      </w:pPr>
    </w:p>
    <w:p w14:paraId="52B30ADB" w14:textId="77777777" w:rsidR="006A605C" w:rsidRPr="006A605C" w:rsidRDefault="006A605C" w:rsidP="00E878C4">
      <w:pPr>
        <w:widowControl w:val="0"/>
        <w:numPr>
          <w:ilvl w:val="0"/>
          <w:numId w:val="23"/>
        </w:numPr>
        <w:autoSpaceDE w:val="0"/>
        <w:autoSpaceDN w:val="0"/>
        <w:spacing w:line="276" w:lineRule="auto"/>
        <w:ind w:hanging="153"/>
        <w:jc w:val="both"/>
        <w:rPr>
          <w:rFonts w:ascii="Calibri" w:hAnsi="Calibri" w:cs="Calibri"/>
          <w:b/>
          <w:bCs/>
          <w:iCs/>
          <w:color w:val="auto"/>
          <w:lang w:eastAsia="zh-CN"/>
        </w:rPr>
      </w:pPr>
      <w:bookmarkStart w:id="4" w:name="_Hlk195472492"/>
      <w:r w:rsidRPr="006A605C">
        <w:rPr>
          <w:rFonts w:ascii="Calibri" w:hAnsi="Calibri" w:cs="Calibri"/>
          <w:b/>
          <w:bCs/>
          <w:iCs/>
          <w:color w:val="auto"/>
          <w:lang w:eastAsia="zh-CN"/>
        </w:rPr>
        <w:t>ZALECENIA DLA WYKONAWCY</w:t>
      </w:r>
    </w:p>
    <w:bookmarkEnd w:id="4"/>
    <w:p w14:paraId="39B4477B" w14:textId="77777777" w:rsidR="006A605C" w:rsidRPr="006A605C" w:rsidRDefault="006A605C" w:rsidP="00E878C4">
      <w:pPr>
        <w:widowControl w:val="0"/>
        <w:numPr>
          <w:ilvl w:val="0"/>
          <w:numId w:val="15"/>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Przedmiot zamówienia obejmuje wszelkie roboty, które są bezpośrednio i pośrednio związane z wykonaniem przedmiotu zamówienia, a tym samym obowiązki Wykonawcy obejmują wszelkie zadania, elementy oraz roboty, które są objęte dokumentacją  projektową, a dotyczące przedmiotu zamówienia, w szczególności zakresem przedmiotu zamówienia objęte są wszelkie roboty tymczasowe, a także:</w:t>
      </w:r>
    </w:p>
    <w:p w14:paraId="5426FDF1" w14:textId="77777777" w:rsidR="006A605C" w:rsidRPr="006A605C" w:rsidRDefault="006A605C" w:rsidP="00E878C4">
      <w:pPr>
        <w:widowControl w:val="0"/>
        <w:numPr>
          <w:ilvl w:val="0"/>
          <w:numId w:val="14"/>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wykonanie robót przygotowawczych;</w:t>
      </w:r>
    </w:p>
    <w:p w14:paraId="76E8F298" w14:textId="77777777" w:rsidR="006A605C" w:rsidRPr="006A605C" w:rsidRDefault="006A605C" w:rsidP="00E878C4">
      <w:pPr>
        <w:widowControl w:val="0"/>
        <w:numPr>
          <w:ilvl w:val="0"/>
          <w:numId w:val="14"/>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organizacja terenu budowy;</w:t>
      </w:r>
    </w:p>
    <w:p w14:paraId="61AFAE92" w14:textId="77777777" w:rsidR="006A605C" w:rsidRPr="006A605C" w:rsidRDefault="006A605C" w:rsidP="00E878C4">
      <w:pPr>
        <w:widowControl w:val="0"/>
        <w:numPr>
          <w:ilvl w:val="0"/>
          <w:numId w:val="14"/>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wykonanie pozostałych robót budowlanych, usług i dostaw, określonych w dokumentacji projektowej i specyfikacji technicznej wykonania i odbioru robót budowlanych oraz w opisie przedmiotu zamówienia, niezbędnych do prawidłowego wykonania przedmiotu zamówienia;</w:t>
      </w:r>
    </w:p>
    <w:p w14:paraId="2BC912E6" w14:textId="77777777" w:rsidR="006A605C" w:rsidRPr="006A605C" w:rsidRDefault="006A605C" w:rsidP="00E878C4">
      <w:pPr>
        <w:widowControl w:val="0"/>
        <w:numPr>
          <w:ilvl w:val="0"/>
          <w:numId w:val="14"/>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uporządkowanie terenu budowy,</w:t>
      </w:r>
    </w:p>
    <w:p w14:paraId="5BE6BEB2" w14:textId="77777777" w:rsidR="006A605C" w:rsidRPr="006A605C" w:rsidRDefault="006A605C" w:rsidP="00E878C4">
      <w:pPr>
        <w:widowControl w:val="0"/>
        <w:numPr>
          <w:ilvl w:val="0"/>
          <w:numId w:val="14"/>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ponoszenie kosztów związanych z realizacją robót oraz uruchomieniem poszczególnych urządzeń do momentu odbioru końcowego (np., prąd, woda, ścieki),</w:t>
      </w:r>
    </w:p>
    <w:p w14:paraId="3E2E94E5" w14:textId="77777777" w:rsidR="006A605C" w:rsidRPr="006A605C" w:rsidRDefault="006A605C" w:rsidP="00E878C4">
      <w:pPr>
        <w:widowControl w:val="0"/>
        <w:numPr>
          <w:ilvl w:val="0"/>
          <w:numId w:val="14"/>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wymiana części, elementów poszczególnych urządzeń instalacji wewnętrznych oraz sieci zewnętrznych wynikających z ich terminów gwarancyjnych i serwisowych, warunków eksploatacyjnych w okresie gwarancji na roboty budowlane,</w:t>
      </w:r>
    </w:p>
    <w:p w14:paraId="1C12F40E" w14:textId="77777777" w:rsidR="006A605C" w:rsidRPr="006A605C" w:rsidRDefault="006A605C" w:rsidP="00E878C4">
      <w:pPr>
        <w:widowControl w:val="0"/>
        <w:numPr>
          <w:ilvl w:val="0"/>
          <w:numId w:val="14"/>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przygotowanie świadectwa energetycznego w odniesieniu do całego budynku oraz indywidualnie dla każdego mieszkania zlokalizowanego w przedmiotowym budynku.</w:t>
      </w:r>
    </w:p>
    <w:p w14:paraId="1E296EEA" w14:textId="77777777" w:rsidR="006A605C" w:rsidRPr="006A605C" w:rsidRDefault="006A605C" w:rsidP="00E878C4">
      <w:pPr>
        <w:widowControl w:val="0"/>
        <w:numPr>
          <w:ilvl w:val="0"/>
          <w:numId w:val="14"/>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przeprowadzenie wszelkich niezbędnych odbiorów i prób w celu możliwości zgłoszenia obiektu do użytkowania,</w:t>
      </w:r>
    </w:p>
    <w:p w14:paraId="3690D8D5" w14:textId="77777777" w:rsidR="006A605C" w:rsidRPr="006A605C" w:rsidRDefault="006A605C" w:rsidP="00E878C4">
      <w:pPr>
        <w:widowControl w:val="0"/>
        <w:numPr>
          <w:ilvl w:val="0"/>
          <w:numId w:val="14"/>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aktywne  uczestnictwo  i  przygotowanie   stosownych   dokumentów   niezbędnych  do uzyskania przez Zamawiającego pozwolenia na użytkowanie obiektu.</w:t>
      </w:r>
    </w:p>
    <w:p w14:paraId="6DDB2457" w14:textId="77777777" w:rsidR="006A605C" w:rsidRPr="006A605C" w:rsidRDefault="006A605C" w:rsidP="00E878C4">
      <w:pPr>
        <w:widowControl w:val="0"/>
        <w:numPr>
          <w:ilvl w:val="0"/>
          <w:numId w:val="15"/>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Przedmiot zamówienia należy wykonać zgodnie z:</w:t>
      </w:r>
    </w:p>
    <w:p w14:paraId="0B0E09F5" w14:textId="77777777" w:rsidR="006A605C" w:rsidRPr="006A605C" w:rsidRDefault="006A605C" w:rsidP="00E878C4">
      <w:pPr>
        <w:widowControl w:val="0"/>
        <w:numPr>
          <w:ilvl w:val="0"/>
          <w:numId w:val="16"/>
        </w:numPr>
        <w:autoSpaceDE w:val="0"/>
        <w:autoSpaceDN w:val="0"/>
        <w:spacing w:line="276" w:lineRule="auto"/>
        <w:ind w:left="1134"/>
        <w:jc w:val="both"/>
        <w:rPr>
          <w:rFonts w:ascii="Calibri" w:hAnsi="Calibri" w:cs="Calibri"/>
          <w:bCs/>
          <w:iCs/>
          <w:color w:val="auto"/>
          <w:lang w:eastAsia="zh-CN"/>
        </w:rPr>
      </w:pPr>
      <w:r w:rsidRPr="006A605C">
        <w:rPr>
          <w:rFonts w:ascii="Calibri" w:hAnsi="Calibri" w:cs="Calibri"/>
          <w:bCs/>
          <w:iCs/>
          <w:color w:val="auto"/>
          <w:lang w:eastAsia="zh-CN"/>
        </w:rPr>
        <w:t>Umową;</w:t>
      </w:r>
    </w:p>
    <w:p w14:paraId="34A0A24B" w14:textId="77777777" w:rsidR="006A605C" w:rsidRPr="006A605C" w:rsidRDefault="006A605C" w:rsidP="00E878C4">
      <w:pPr>
        <w:widowControl w:val="0"/>
        <w:numPr>
          <w:ilvl w:val="0"/>
          <w:numId w:val="16"/>
        </w:numPr>
        <w:autoSpaceDE w:val="0"/>
        <w:autoSpaceDN w:val="0"/>
        <w:spacing w:line="276" w:lineRule="auto"/>
        <w:ind w:left="1134"/>
        <w:jc w:val="both"/>
        <w:rPr>
          <w:rFonts w:ascii="Calibri" w:hAnsi="Calibri" w:cs="Calibri"/>
          <w:bCs/>
          <w:iCs/>
          <w:color w:val="auto"/>
          <w:lang w:eastAsia="zh-CN"/>
        </w:rPr>
      </w:pPr>
      <w:r w:rsidRPr="006A605C">
        <w:rPr>
          <w:rFonts w:ascii="Calibri" w:hAnsi="Calibri" w:cs="Calibri"/>
          <w:bCs/>
          <w:iCs/>
          <w:color w:val="auto"/>
          <w:lang w:eastAsia="zh-CN"/>
        </w:rPr>
        <w:lastRenderedPageBreak/>
        <w:t>dokumentacją projektową, specyfikacją techniczną wykonania i odbioru robót budowlanych, opisem przedmiotu zamówienia (OPZ);</w:t>
      </w:r>
    </w:p>
    <w:p w14:paraId="117EEA1F" w14:textId="77777777" w:rsidR="006A605C" w:rsidRPr="006A605C" w:rsidRDefault="006A605C" w:rsidP="00E878C4">
      <w:pPr>
        <w:widowControl w:val="0"/>
        <w:numPr>
          <w:ilvl w:val="0"/>
          <w:numId w:val="16"/>
        </w:numPr>
        <w:autoSpaceDE w:val="0"/>
        <w:autoSpaceDN w:val="0"/>
        <w:spacing w:line="276" w:lineRule="auto"/>
        <w:ind w:left="1134"/>
        <w:jc w:val="both"/>
        <w:rPr>
          <w:rFonts w:ascii="Calibri" w:hAnsi="Calibri" w:cs="Calibri"/>
          <w:bCs/>
          <w:iCs/>
          <w:color w:val="auto"/>
          <w:lang w:eastAsia="zh-CN"/>
        </w:rPr>
      </w:pPr>
      <w:r w:rsidRPr="006A605C">
        <w:rPr>
          <w:rFonts w:ascii="Calibri" w:hAnsi="Calibri" w:cs="Calibri"/>
          <w:bCs/>
          <w:iCs/>
          <w:color w:val="auto"/>
          <w:lang w:eastAsia="zh-CN"/>
        </w:rPr>
        <w:t>obowiązującymi przepisami prawa i normami;</w:t>
      </w:r>
    </w:p>
    <w:p w14:paraId="4CE856B1" w14:textId="77777777" w:rsidR="006A605C" w:rsidRPr="006A605C" w:rsidRDefault="006A605C" w:rsidP="00E878C4">
      <w:pPr>
        <w:widowControl w:val="0"/>
        <w:numPr>
          <w:ilvl w:val="0"/>
          <w:numId w:val="16"/>
        </w:numPr>
        <w:autoSpaceDE w:val="0"/>
        <w:autoSpaceDN w:val="0"/>
        <w:spacing w:line="276" w:lineRule="auto"/>
        <w:ind w:left="1134"/>
        <w:jc w:val="both"/>
        <w:rPr>
          <w:rFonts w:ascii="Calibri" w:hAnsi="Calibri" w:cs="Calibri"/>
          <w:bCs/>
          <w:iCs/>
          <w:color w:val="auto"/>
          <w:lang w:eastAsia="zh-CN"/>
        </w:rPr>
      </w:pPr>
      <w:r w:rsidRPr="006A605C">
        <w:rPr>
          <w:rFonts w:ascii="Calibri" w:hAnsi="Calibri" w:cs="Calibri"/>
          <w:bCs/>
          <w:iCs/>
          <w:color w:val="auto"/>
          <w:lang w:eastAsia="zh-CN"/>
        </w:rPr>
        <w:t>SWZ;</w:t>
      </w:r>
    </w:p>
    <w:p w14:paraId="08529D52" w14:textId="77777777" w:rsidR="006A605C" w:rsidRPr="006A605C" w:rsidRDefault="006A605C" w:rsidP="00E878C4">
      <w:pPr>
        <w:widowControl w:val="0"/>
        <w:numPr>
          <w:ilvl w:val="0"/>
          <w:numId w:val="16"/>
        </w:numPr>
        <w:autoSpaceDE w:val="0"/>
        <w:autoSpaceDN w:val="0"/>
        <w:spacing w:line="276" w:lineRule="auto"/>
        <w:ind w:left="1134"/>
        <w:jc w:val="both"/>
        <w:rPr>
          <w:rFonts w:ascii="Calibri" w:hAnsi="Calibri" w:cs="Calibri"/>
          <w:bCs/>
          <w:iCs/>
          <w:color w:val="auto"/>
          <w:lang w:eastAsia="zh-CN"/>
        </w:rPr>
      </w:pPr>
      <w:r w:rsidRPr="006A605C">
        <w:rPr>
          <w:rFonts w:ascii="Calibri" w:hAnsi="Calibri" w:cs="Calibri"/>
          <w:bCs/>
          <w:iCs/>
          <w:color w:val="auto"/>
          <w:lang w:eastAsia="zh-CN"/>
        </w:rPr>
        <w:t xml:space="preserve">należytą starannością, z aktualną, posiadaną najnowszą wiedzą techniczną, przepisami BHP, ppoż. oraz zasadami doświadczenia zawodowego. </w:t>
      </w:r>
    </w:p>
    <w:p w14:paraId="6469FE2C" w14:textId="77777777" w:rsidR="006A605C" w:rsidRPr="006A605C" w:rsidRDefault="006A605C" w:rsidP="00E878C4">
      <w:pPr>
        <w:widowControl w:val="0"/>
        <w:suppressAutoHyphens/>
        <w:autoSpaceDN w:val="0"/>
        <w:spacing w:line="276" w:lineRule="auto"/>
        <w:ind w:left="360"/>
        <w:jc w:val="both"/>
        <w:textAlignment w:val="baseline"/>
        <w:rPr>
          <w:rFonts w:ascii="Calibri" w:eastAsia="Calibri" w:hAnsi="Calibri" w:cs="Calibri"/>
          <w:b/>
          <w:bCs/>
          <w:color w:val="auto"/>
          <w:kern w:val="3"/>
          <w:u w:val="single"/>
        </w:rPr>
      </w:pPr>
      <w:r w:rsidRPr="006A605C">
        <w:rPr>
          <w:rFonts w:ascii="Calibri" w:eastAsia="Calibri" w:hAnsi="Calibri" w:cs="Calibri"/>
          <w:b/>
          <w:bCs/>
          <w:color w:val="auto"/>
          <w:kern w:val="3"/>
          <w:u w:val="single"/>
        </w:rPr>
        <w:t>UWAGA:</w:t>
      </w:r>
    </w:p>
    <w:p w14:paraId="5148BE57" w14:textId="77777777" w:rsidR="006A605C" w:rsidRPr="006A605C" w:rsidRDefault="006A605C" w:rsidP="00E878C4">
      <w:pPr>
        <w:widowControl w:val="0"/>
        <w:numPr>
          <w:ilvl w:val="0"/>
          <w:numId w:val="17"/>
        </w:numPr>
        <w:tabs>
          <w:tab w:val="left" w:pos="0"/>
        </w:tabs>
        <w:autoSpaceDE w:val="0"/>
        <w:autoSpaceDN w:val="0"/>
        <w:spacing w:line="276" w:lineRule="auto"/>
        <w:ind w:left="1080"/>
        <w:jc w:val="both"/>
        <w:rPr>
          <w:rFonts w:ascii="Calibri" w:hAnsi="Calibri" w:cs="Calibri"/>
          <w:bCs/>
          <w:iCs/>
          <w:color w:val="auto"/>
          <w:lang w:eastAsia="zh-CN"/>
        </w:rPr>
      </w:pPr>
      <w:r w:rsidRPr="006A605C">
        <w:rPr>
          <w:rFonts w:ascii="Calibri" w:hAnsi="Calibri" w:cs="Calibri"/>
          <w:bCs/>
          <w:iCs/>
          <w:color w:val="auto"/>
          <w:lang w:eastAsia="zh-CN"/>
        </w:rPr>
        <w:t>Niedoszacowanie, pominięcie oraz brak rozpoznania zakresu przedmiotu umowy nie może być podstawą do żądania zmiany wynagrodzenia umownego (ryczałtowego) ustalonego na podstawie złożonej w postępowaniu przetargowym oferty.</w:t>
      </w:r>
    </w:p>
    <w:p w14:paraId="6EBB0012" w14:textId="77777777" w:rsidR="006A605C" w:rsidRPr="006A605C" w:rsidRDefault="006A605C" w:rsidP="00E878C4">
      <w:pPr>
        <w:widowControl w:val="0"/>
        <w:numPr>
          <w:ilvl w:val="0"/>
          <w:numId w:val="17"/>
        </w:numPr>
        <w:tabs>
          <w:tab w:val="left" w:pos="0"/>
        </w:tabs>
        <w:autoSpaceDE w:val="0"/>
        <w:autoSpaceDN w:val="0"/>
        <w:spacing w:line="276" w:lineRule="auto"/>
        <w:ind w:left="1080"/>
        <w:jc w:val="both"/>
        <w:rPr>
          <w:rFonts w:ascii="Calibri" w:hAnsi="Calibri" w:cs="Calibri"/>
          <w:bCs/>
          <w:iCs/>
          <w:color w:val="auto"/>
          <w:lang w:eastAsia="zh-CN"/>
        </w:rPr>
      </w:pPr>
      <w:r w:rsidRPr="006A605C">
        <w:rPr>
          <w:rFonts w:ascii="Calibri" w:hAnsi="Calibri" w:cs="Calibri"/>
          <w:bCs/>
          <w:iCs/>
          <w:color w:val="auto"/>
          <w:lang w:eastAsia="zh-CN"/>
        </w:rPr>
        <w:t>W przypadku wątpliwości lub niejasności, co do zakresu przewidzianego do realizacji zadania, należy kierować do Zamawiającego zapytania w trakcie postępowania przetargowego, przed wyznaczonym terminem otwarcia ofert.</w:t>
      </w:r>
    </w:p>
    <w:p w14:paraId="16FEA508" w14:textId="77777777" w:rsidR="006A605C" w:rsidRPr="006A605C" w:rsidRDefault="006A605C" w:rsidP="00E878C4">
      <w:pPr>
        <w:widowControl w:val="0"/>
        <w:numPr>
          <w:ilvl w:val="0"/>
          <w:numId w:val="17"/>
        </w:numPr>
        <w:tabs>
          <w:tab w:val="left" w:pos="0"/>
        </w:tabs>
        <w:autoSpaceDE w:val="0"/>
        <w:autoSpaceDN w:val="0"/>
        <w:spacing w:line="276" w:lineRule="auto"/>
        <w:ind w:left="1080"/>
        <w:jc w:val="both"/>
        <w:rPr>
          <w:rFonts w:ascii="Calibri" w:hAnsi="Calibri" w:cs="Calibri"/>
          <w:bCs/>
          <w:iCs/>
          <w:color w:val="auto"/>
          <w:lang w:eastAsia="zh-CN"/>
        </w:rPr>
      </w:pPr>
      <w:r w:rsidRPr="006A605C">
        <w:rPr>
          <w:rFonts w:ascii="Calibri" w:hAnsi="Calibri" w:cs="Calibri"/>
          <w:bCs/>
          <w:iCs/>
          <w:color w:val="auto"/>
          <w:lang w:eastAsia="zh-CN"/>
        </w:rPr>
        <w:t>Wykonawca niezwłoczne poinformuje Zamawiającego (Inspektora Nadzoru Inwestorskiego) o problemach technicznych lub okolicznościach, które mogą wpłynąć na jakość robót lub termin zakończenia robót.</w:t>
      </w:r>
    </w:p>
    <w:p w14:paraId="420DEC5D" w14:textId="77777777" w:rsidR="006A605C" w:rsidRPr="006A605C" w:rsidRDefault="006A605C" w:rsidP="00E878C4">
      <w:pPr>
        <w:widowControl w:val="0"/>
        <w:numPr>
          <w:ilvl w:val="0"/>
          <w:numId w:val="15"/>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Wymagania dotyczące robót:</w:t>
      </w:r>
    </w:p>
    <w:p w14:paraId="2B317810" w14:textId="77777777" w:rsidR="006A605C" w:rsidRPr="006A605C" w:rsidRDefault="006A605C" w:rsidP="00E878C4">
      <w:pPr>
        <w:widowControl w:val="0"/>
        <w:numPr>
          <w:ilvl w:val="0"/>
          <w:numId w:val="18"/>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wszystkie prace winny być zrealizowane zgodnie z obowiązującymi przepisami prawa, obowiązującymi normami, warunkami technicznymi i sztuką budowlaną, wiedzą techniczną, przepisami bhp, ppoż. oraz zgodnie z poleceniami inspektorów nadzoru inwestorskiego i zaleceniami i wskazówkami Zamawiającego;</w:t>
      </w:r>
    </w:p>
    <w:p w14:paraId="23D7D435" w14:textId="77777777" w:rsidR="006A605C" w:rsidRPr="006A605C" w:rsidRDefault="006A605C" w:rsidP="00E878C4">
      <w:pPr>
        <w:widowControl w:val="0"/>
        <w:numPr>
          <w:ilvl w:val="0"/>
          <w:numId w:val="18"/>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roboty należy prowadzić zgodnie z wymogami dokumentacji projektowej i specyfikacji technicznej wykonania i odbioru robót budowlanych, opisem przedmiotu zamówienia, określającymi przedmiot zamówienia oraz wymogami niniejszej SWZ;</w:t>
      </w:r>
    </w:p>
    <w:p w14:paraId="04701779" w14:textId="2A39E36A" w:rsidR="000F3B8C" w:rsidRPr="000F3B8C" w:rsidRDefault="006A605C" w:rsidP="00E878C4">
      <w:pPr>
        <w:widowControl w:val="0"/>
        <w:numPr>
          <w:ilvl w:val="0"/>
          <w:numId w:val="18"/>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użyte materiały i urządzenia powinny być w I gatunku jakościowym i wymiarowym, powinny posiadać odpowiednie dopuszczenia do stosowania w budownictwie oraz zapewnić sprawność eksploatacyjną.</w:t>
      </w:r>
    </w:p>
    <w:p w14:paraId="2C752307" w14:textId="77777777" w:rsidR="006A605C" w:rsidRPr="006A605C" w:rsidRDefault="006A605C" w:rsidP="00E878C4">
      <w:pPr>
        <w:widowControl w:val="0"/>
        <w:numPr>
          <w:ilvl w:val="0"/>
          <w:numId w:val="15"/>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Ustalenia organizacyjne związane z wykonaniem zamówienia:</w:t>
      </w:r>
    </w:p>
    <w:p w14:paraId="24CD8089" w14:textId="77777777" w:rsidR="006A605C" w:rsidRPr="006A605C" w:rsidRDefault="006A605C" w:rsidP="00E878C4">
      <w:pPr>
        <w:widowControl w:val="0"/>
        <w:numPr>
          <w:ilvl w:val="0"/>
          <w:numId w:val="19"/>
        </w:numPr>
        <w:tabs>
          <w:tab w:val="left" w:pos="0"/>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Należy zorganizować i utrzymać w należytym porządku oraz zlikwidować po wykonaniu robót budowlanych zaplecze techniczne;</w:t>
      </w:r>
    </w:p>
    <w:p w14:paraId="7AC8DC10" w14:textId="77777777" w:rsidR="006A605C" w:rsidRPr="006A605C" w:rsidRDefault="006A605C" w:rsidP="00E878C4">
      <w:pPr>
        <w:widowControl w:val="0"/>
        <w:numPr>
          <w:ilvl w:val="0"/>
          <w:numId w:val="19"/>
        </w:numPr>
        <w:tabs>
          <w:tab w:val="left" w:pos="0"/>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Należy zabezpieczyć teren budowy, w tym roboty i materiały tam zgromadzone przed dewastacją i dostępem osób postronnych;</w:t>
      </w:r>
    </w:p>
    <w:p w14:paraId="06AF38EB" w14:textId="77777777" w:rsidR="006A605C" w:rsidRPr="006A605C" w:rsidRDefault="006A605C" w:rsidP="00E878C4">
      <w:pPr>
        <w:widowControl w:val="0"/>
        <w:numPr>
          <w:ilvl w:val="0"/>
          <w:numId w:val="19"/>
        </w:numPr>
        <w:tabs>
          <w:tab w:val="left" w:pos="0"/>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Wykonawca jest zobowiązany każdorazowo (każdego dnia) po zakończeniu prac doprowadzić okolice budowy do stanu czystości, tak aby ruch pojazdów i pieszych mógł odbywać się bez zakłóceń.</w:t>
      </w:r>
    </w:p>
    <w:p w14:paraId="0B274074" w14:textId="77777777" w:rsidR="006A605C" w:rsidRPr="006A605C" w:rsidRDefault="006A605C" w:rsidP="00E878C4">
      <w:pPr>
        <w:widowControl w:val="0"/>
        <w:numPr>
          <w:ilvl w:val="0"/>
          <w:numId w:val="19"/>
        </w:numPr>
        <w:tabs>
          <w:tab w:val="left" w:pos="0"/>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Wykonawca obowiązany jest zagospodarować odpady zgodnie z ustawą o utrzymaniu czystości w gminie i ustawą prawo ochrony środowiska.</w:t>
      </w:r>
    </w:p>
    <w:p w14:paraId="7BE054A4" w14:textId="77777777" w:rsidR="006A605C" w:rsidRPr="006A605C" w:rsidRDefault="006A605C" w:rsidP="00E878C4">
      <w:pPr>
        <w:widowControl w:val="0"/>
        <w:numPr>
          <w:ilvl w:val="0"/>
          <w:numId w:val="19"/>
        </w:numPr>
        <w:tabs>
          <w:tab w:val="left" w:pos="0"/>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 xml:space="preserve">Wszelkie prace powodujące nadmierny hałas należy prowadzić w godzinach od </w:t>
      </w:r>
      <w:r w:rsidRPr="006A605C">
        <w:rPr>
          <w:rFonts w:ascii="Calibri" w:hAnsi="Calibri" w:cs="Calibri"/>
          <w:b/>
          <w:iCs/>
          <w:color w:val="auto"/>
          <w:lang w:eastAsia="zh-CN"/>
        </w:rPr>
        <w:t>8:00 do 18:00.</w:t>
      </w:r>
    </w:p>
    <w:p w14:paraId="681C01C0" w14:textId="77777777" w:rsidR="006A605C" w:rsidRPr="006A605C" w:rsidRDefault="006A605C" w:rsidP="00E878C4">
      <w:pPr>
        <w:widowControl w:val="0"/>
        <w:numPr>
          <w:ilvl w:val="0"/>
          <w:numId w:val="15"/>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Wymagania stawiane Wykonawcy:</w:t>
      </w:r>
    </w:p>
    <w:p w14:paraId="157C0B6E"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Wykonawca odpowiedzialny będzie za całokształt, w tym za przebieg oraz terminowe wykonanie zamówienia, za jakość, zgodność z warunkami technicznymi i jakościowymi określonymi dla przedmiotu zamówienia;</w:t>
      </w:r>
    </w:p>
    <w:p w14:paraId="52CF24EC"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 xml:space="preserve">wymagana jest należyta staranność przy realizacji zamówienia, rozumiana jako staranność </w:t>
      </w:r>
      <w:r w:rsidRPr="006A605C">
        <w:rPr>
          <w:rFonts w:ascii="Calibri" w:hAnsi="Calibri" w:cs="Calibri"/>
          <w:bCs/>
          <w:iCs/>
          <w:color w:val="auto"/>
          <w:lang w:eastAsia="zh-CN"/>
        </w:rPr>
        <w:lastRenderedPageBreak/>
        <w:t>profesjonalisty w działalności objętej przedmiotem niniejszego zamówienia;</w:t>
      </w:r>
    </w:p>
    <w:p w14:paraId="6FC840C8"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 xml:space="preserve">spełnienie innych wymagań określonych we wzorze umowy oraz wynikających z obowiązujących przepisów prawa. </w:t>
      </w:r>
    </w:p>
    <w:p w14:paraId="706A2AB2"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 przypadku gdy rękojmia na poszczególne elementy zadania jest uzależniona od wykonywania przeglądów okresowych, których termin określony jest w dokumentacji DTR zainstalowanych urządzeń, koszty tych przeglądów w okresie rękojmi obciążają Wykonawcę.</w:t>
      </w:r>
    </w:p>
    <w:p w14:paraId="33F4DA30"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Wykonawca zadba o kompletowanie na bieżąco, w trakcie realizacji robót, wszelkiej dokumentacji zgodnie z przepisami Prawa budowlanego oraz przygotowanie do odbioru końcowego kompletu protokołów niezbędnych przy odbiorze robót.</w:t>
      </w:r>
    </w:p>
    <w:p w14:paraId="53633017"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Wykonawca będzie odpowiedzialny za przygotowanie właściwej dokumentacji odbiorowej robót (w liczbie 2 egzemplarzy), dostarczenie niezbędnych dokumentów potwierdzających parametry techniczne oraz wymagane normy stosowanych materiałów i urządzeń, wyniki oraz protokoły badań, sprawozdań i prób dotyczących realizowanego przedmiotu umowy, co pozwoli na ocenę należytego wykonania robót.</w:t>
      </w:r>
    </w:p>
    <w:p w14:paraId="1F38B53A"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Wykonawca będzie odpowiedzialny za usunięcie wszelkich wad i usterek stwierdzonych przez nadzór inwestorski w trakcie trwania robót w terminie nie dłuższym niż termin technicznie uzasadniony i konieczny do ich usunięcia.</w:t>
      </w:r>
    </w:p>
    <w:p w14:paraId="5D8D47DD"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Po zakończeniu budowy Wykonawca zapewni własnym staraniem i na własny koszt dokonanie geodezyjnej inwentaryzacji powykonawczej w celu ustalenia powierzchni użytkowej pomieszczeń wybudowanego budynku. Pomiarów powinna dokonać osoba posiadająca odpowiednie uprawnienia.</w:t>
      </w:r>
    </w:p>
    <w:p w14:paraId="100AC24E"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Dokumentację z inwentaryzacji Wykonawca przekaże Zamawiającemu wraz z podpisanym oświadczeniem o dokonaniu pomiarów powierzchni użytkowej budynku i poszczególnych lokali mieszkalnych, w sposób zgodny z obowiązującymi przepisami</w:t>
      </w:r>
    </w:p>
    <w:p w14:paraId="07CCD5B9"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 xml:space="preserve">Po zakończeniu budowy Wykonawca zapewni własnym staraniem i na własny koszt dokonanie niezbędnych badań i pomiarów w celu sporządzenia </w:t>
      </w:r>
      <w:r w:rsidRPr="006A605C">
        <w:rPr>
          <w:rFonts w:ascii="Calibri" w:hAnsi="Calibri" w:cs="Calibri"/>
          <w:b/>
          <w:bCs/>
          <w:iCs/>
          <w:color w:val="auto"/>
          <w:u w:val="single"/>
          <w:lang w:eastAsia="zh-CN"/>
        </w:rPr>
        <w:t>świadectwa charakterystyki energetycznej w odniesieniu do całego budynku oraz</w:t>
      </w:r>
      <w:r w:rsidRPr="006A605C">
        <w:rPr>
          <w:rFonts w:ascii="Calibri" w:hAnsi="Calibri" w:cs="Calibri"/>
          <w:bCs/>
          <w:iCs/>
          <w:color w:val="auto"/>
          <w:u w:val="single"/>
          <w:lang w:eastAsia="zh-CN"/>
        </w:rPr>
        <w:t xml:space="preserve"> </w:t>
      </w:r>
      <w:r w:rsidRPr="006A605C">
        <w:rPr>
          <w:rFonts w:ascii="Calibri" w:hAnsi="Calibri" w:cs="Calibri"/>
          <w:b/>
          <w:bCs/>
          <w:iCs/>
          <w:color w:val="auto"/>
          <w:u w:val="single"/>
          <w:lang w:eastAsia="zh-CN"/>
        </w:rPr>
        <w:t>indywidualnie dla każdego mieszkania zlokalizowanego w przedmiotowym budynku.</w:t>
      </w:r>
    </w:p>
    <w:p w14:paraId="582FD433" w14:textId="77777777" w:rsidR="006A605C" w:rsidRPr="006A605C" w:rsidRDefault="006A605C" w:rsidP="00E878C4">
      <w:pPr>
        <w:widowControl w:val="0"/>
        <w:numPr>
          <w:ilvl w:val="0"/>
          <w:numId w:val="20"/>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Opracowane Świadectwa charakterystyki energetycznej Wykonawca przekaże Zamawiającemu wraz z podpisanym oświadczeniem o sporządzeniu ww. dokumentów w sposób zgodny z obowiązującymi przepisami.</w:t>
      </w:r>
    </w:p>
    <w:p w14:paraId="3DEC98FF" w14:textId="77777777" w:rsidR="006A605C" w:rsidRDefault="006A605C" w:rsidP="00E878C4">
      <w:pPr>
        <w:widowControl w:val="0"/>
        <w:numPr>
          <w:ilvl w:val="0"/>
          <w:numId w:val="15"/>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Wykonawca dla wypełnienia swoich zobowiązań powinien zapewnić doświadczone i wykwalifikowane osoby zdolne do prowadzenia wszelkich powierzonych zadań, uprawnione do kierowania robotami budowlanymi, zgodnie z obowiązującymi przepisami prawa i w zgodzie z postanowieniami odpowiednich decyzji, uzgodnieniami  i opiniami, warunkującymi prawidłową realizację zamówienia (w przypadku zaistnienia takiej konieczności).</w:t>
      </w:r>
    </w:p>
    <w:p w14:paraId="15FF202B" w14:textId="0F85F576" w:rsidR="000F3B8C" w:rsidRDefault="000F3B8C" w:rsidP="00E878C4">
      <w:pPr>
        <w:pStyle w:val="Akapitzlist"/>
        <w:numPr>
          <w:ilvl w:val="0"/>
          <w:numId w:val="15"/>
        </w:numPr>
        <w:spacing w:after="120" w:line="276" w:lineRule="auto"/>
        <w:rPr>
          <w:rFonts w:ascii="Calibri" w:hAnsi="Calibri" w:cs="Calibri"/>
          <w:bCs/>
          <w:iCs/>
          <w:color w:val="auto"/>
          <w:lang w:eastAsia="zh-CN"/>
        </w:rPr>
      </w:pPr>
      <w:r w:rsidRPr="000F3B8C">
        <w:rPr>
          <w:rFonts w:ascii="Calibri" w:hAnsi="Calibri" w:cs="Calibri"/>
          <w:bCs/>
          <w:iCs/>
          <w:color w:val="auto"/>
          <w:lang w:eastAsia="zh-CN"/>
        </w:rPr>
        <w:t xml:space="preserve">Realizacja zamówienia podlega prawu polskiemu, w tym w szczególności znowelizowanej ustawie </w:t>
      </w:r>
      <w:proofErr w:type="spellStart"/>
      <w:r w:rsidRPr="000F3B8C">
        <w:rPr>
          <w:rFonts w:ascii="Calibri" w:hAnsi="Calibri" w:cs="Calibri"/>
          <w:bCs/>
          <w:iCs/>
          <w:color w:val="auto"/>
          <w:lang w:eastAsia="zh-CN"/>
        </w:rPr>
        <w:t>Pzp</w:t>
      </w:r>
      <w:proofErr w:type="spellEnd"/>
      <w:r w:rsidRPr="000F3B8C">
        <w:rPr>
          <w:rFonts w:ascii="Calibri" w:hAnsi="Calibri" w:cs="Calibri"/>
          <w:bCs/>
          <w:iCs/>
          <w:color w:val="auto"/>
          <w:lang w:eastAsia="zh-CN"/>
        </w:rPr>
        <w:t xml:space="preserve"> z 201</w:t>
      </w:r>
      <w:r>
        <w:rPr>
          <w:rFonts w:ascii="Calibri" w:hAnsi="Calibri" w:cs="Calibri"/>
          <w:bCs/>
          <w:iCs/>
          <w:color w:val="auto"/>
          <w:lang w:eastAsia="zh-CN"/>
        </w:rPr>
        <w:t>9</w:t>
      </w:r>
      <w:r w:rsidRPr="000F3B8C">
        <w:rPr>
          <w:rFonts w:ascii="Calibri" w:hAnsi="Calibri" w:cs="Calibri"/>
          <w:bCs/>
          <w:iCs/>
          <w:color w:val="auto"/>
          <w:lang w:eastAsia="zh-CN"/>
        </w:rPr>
        <w:t xml:space="preserve"> roku poz. </w:t>
      </w:r>
      <w:r>
        <w:rPr>
          <w:rFonts w:ascii="Calibri" w:hAnsi="Calibri" w:cs="Calibri"/>
          <w:bCs/>
          <w:iCs/>
          <w:color w:val="auto"/>
          <w:lang w:eastAsia="zh-CN"/>
        </w:rPr>
        <w:t>1320</w:t>
      </w:r>
      <w:r w:rsidRPr="000F3B8C">
        <w:rPr>
          <w:rFonts w:ascii="Calibri" w:hAnsi="Calibri" w:cs="Calibri"/>
          <w:bCs/>
          <w:iCs/>
          <w:color w:val="auto"/>
          <w:lang w:eastAsia="zh-CN"/>
        </w:rPr>
        <w:t xml:space="preserve"> z </w:t>
      </w:r>
      <w:proofErr w:type="spellStart"/>
      <w:r w:rsidRPr="000F3B8C">
        <w:rPr>
          <w:rFonts w:ascii="Calibri" w:hAnsi="Calibri" w:cs="Calibri"/>
          <w:bCs/>
          <w:iCs/>
          <w:color w:val="auto"/>
          <w:lang w:eastAsia="zh-CN"/>
        </w:rPr>
        <w:t>późn</w:t>
      </w:r>
      <w:proofErr w:type="spellEnd"/>
      <w:r w:rsidRPr="000F3B8C">
        <w:rPr>
          <w:rFonts w:ascii="Calibri" w:hAnsi="Calibri" w:cs="Calibri"/>
          <w:bCs/>
          <w:iCs/>
          <w:color w:val="auto"/>
          <w:lang w:eastAsia="zh-CN"/>
        </w:rPr>
        <w:t>. zm. oraz  ustawie z dnia 23 kwietnia 1964 r. Kodeks cywilny (</w:t>
      </w:r>
      <w:proofErr w:type="spellStart"/>
      <w:r w:rsidRPr="000F3B8C">
        <w:rPr>
          <w:rFonts w:ascii="Calibri" w:hAnsi="Calibri" w:cs="Calibri"/>
          <w:bCs/>
          <w:iCs/>
          <w:color w:val="auto"/>
          <w:lang w:eastAsia="zh-CN"/>
        </w:rPr>
        <w:t>t.j</w:t>
      </w:r>
      <w:proofErr w:type="spellEnd"/>
      <w:r w:rsidRPr="000F3B8C">
        <w:rPr>
          <w:rFonts w:ascii="Calibri" w:hAnsi="Calibri" w:cs="Calibri"/>
          <w:bCs/>
          <w:iCs/>
          <w:color w:val="auto"/>
          <w:lang w:eastAsia="zh-CN"/>
        </w:rPr>
        <w:t>.</w:t>
      </w:r>
      <w:r w:rsidR="008E4639">
        <w:rPr>
          <w:rFonts w:ascii="Calibri" w:hAnsi="Calibri" w:cs="Calibri"/>
          <w:bCs/>
          <w:iCs/>
          <w:color w:val="auto"/>
          <w:lang w:eastAsia="zh-CN"/>
        </w:rPr>
        <w:t> </w:t>
      </w:r>
      <w:r w:rsidRPr="000F3B8C">
        <w:rPr>
          <w:rFonts w:ascii="Calibri" w:hAnsi="Calibri" w:cs="Calibri"/>
          <w:bCs/>
          <w:iCs/>
          <w:color w:val="auto"/>
          <w:lang w:eastAsia="zh-CN"/>
        </w:rPr>
        <w:t>Dz.U. z 20</w:t>
      </w:r>
      <w:r w:rsidR="003B3346">
        <w:rPr>
          <w:rFonts w:ascii="Calibri" w:hAnsi="Calibri" w:cs="Calibri"/>
          <w:bCs/>
          <w:iCs/>
          <w:color w:val="auto"/>
          <w:lang w:eastAsia="zh-CN"/>
        </w:rPr>
        <w:t>24</w:t>
      </w:r>
      <w:r w:rsidRPr="000F3B8C">
        <w:rPr>
          <w:rFonts w:ascii="Calibri" w:hAnsi="Calibri" w:cs="Calibri"/>
          <w:bCs/>
          <w:iCs/>
          <w:color w:val="auto"/>
          <w:lang w:eastAsia="zh-CN"/>
        </w:rPr>
        <w:t xml:space="preserve"> r., poz. 1</w:t>
      </w:r>
      <w:r w:rsidR="003B3346">
        <w:rPr>
          <w:rFonts w:ascii="Calibri" w:hAnsi="Calibri" w:cs="Calibri"/>
          <w:bCs/>
          <w:iCs/>
          <w:color w:val="auto"/>
          <w:lang w:eastAsia="zh-CN"/>
        </w:rPr>
        <w:t>061</w:t>
      </w:r>
      <w:r w:rsidRPr="000F3B8C">
        <w:rPr>
          <w:rFonts w:ascii="Calibri" w:hAnsi="Calibri" w:cs="Calibri"/>
          <w:bCs/>
          <w:iCs/>
          <w:color w:val="auto"/>
          <w:lang w:eastAsia="zh-CN"/>
        </w:rPr>
        <w:t>) i ustawie z dnia 7 lipca 1994 roku Prawo budowlane (</w:t>
      </w:r>
      <w:proofErr w:type="spellStart"/>
      <w:r w:rsidRPr="000F3B8C">
        <w:rPr>
          <w:rFonts w:ascii="Calibri" w:hAnsi="Calibri" w:cs="Calibri"/>
          <w:bCs/>
          <w:iCs/>
          <w:color w:val="auto"/>
          <w:lang w:eastAsia="zh-CN"/>
        </w:rPr>
        <w:t>t.j</w:t>
      </w:r>
      <w:proofErr w:type="spellEnd"/>
      <w:r w:rsidRPr="000F3B8C">
        <w:rPr>
          <w:rFonts w:ascii="Calibri" w:hAnsi="Calibri" w:cs="Calibri"/>
          <w:bCs/>
          <w:iCs/>
          <w:color w:val="auto"/>
          <w:lang w:eastAsia="zh-CN"/>
        </w:rPr>
        <w:t>. Dz.U. z 20</w:t>
      </w:r>
      <w:r>
        <w:rPr>
          <w:rFonts w:ascii="Calibri" w:hAnsi="Calibri" w:cs="Calibri"/>
          <w:bCs/>
          <w:iCs/>
          <w:color w:val="auto"/>
          <w:lang w:eastAsia="zh-CN"/>
        </w:rPr>
        <w:t>22</w:t>
      </w:r>
      <w:r w:rsidRPr="000F3B8C">
        <w:rPr>
          <w:rFonts w:ascii="Calibri" w:hAnsi="Calibri" w:cs="Calibri"/>
          <w:bCs/>
          <w:iCs/>
          <w:color w:val="auto"/>
          <w:lang w:eastAsia="zh-CN"/>
        </w:rPr>
        <w:t xml:space="preserve"> r., poz. </w:t>
      </w:r>
      <w:r>
        <w:rPr>
          <w:rFonts w:ascii="Calibri" w:hAnsi="Calibri" w:cs="Calibri"/>
          <w:bCs/>
          <w:iCs/>
          <w:color w:val="auto"/>
          <w:lang w:eastAsia="zh-CN"/>
        </w:rPr>
        <w:t>418</w:t>
      </w:r>
      <w:r w:rsidRPr="000F3B8C">
        <w:rPr>
          <w:rFonts w:ascii="Calibri" w:hAnsi="Calibri" w:cs="Calibri"/>
          <w:bCs/>
          <w:iCs/>
          <w:color w:val="auto"/>
          <w:lang w:eastAsia="zh-CN"/>
        </w:rPr>
        <w:t xml:space="preserve"> z </w:t>
      </w:r>
      <w:proofErr w:type="spellStart"/>
      <w:r w:rsidRPr="000F3B8C">
        <w:rPr>
          <w:rFonts w:ascii="Calibri" w:hAnsi="Calibri" w:cs="Calibri"/>
          <w:bCs/>
          <w:iCs/>
          <w:color w:val="auto"/>
          <w:lang w:eastAsia="zh-CN"/>
        </w:rPr>
        <w:t>późn</w:t>
      </w:r>
      <w:proofErr w:type="spellEnd"/>
      <w:r w:rsidRPr="000F3B8C">
        <w:rPr>
          <w:rFonts w:ascii="Calibri" w:hAnsi="Calibri" w:cs="Calibri"/>
          <w:bCs/>
          <w:iCs/>
          <w:color w:val="auto"/>
          <w:lang w:eastAsia="zh-CN"/>
        </w:rPr>
        <w:t>. zm.).</w:t>
      </w:r>
    </w:p>
    <w:p w14:paraId="03CD68EF" w14:textId="6B1FB898" w:rsidR="003B2CE6" w:rsidRPr="003B2CE6" w:rsidRDefault="003B2CE6" w:rsidP="003B2CE6">
      <w:pPr>
        <w:pStyle w:val="Akapitzlist"/>
        <w:numPr>
          <w:ilvl w:val="0"/>
          <w:numId w:val="15"/>
        </w:numPr>
        <w:spacing w:after="120" w:line="276" w:lineRule="auto"/>
        <w:rPr>
          <w:rFonts w:ascii="Calibri" w:hAnsi="Calibri" w:cs="Calibri"/>
          <w:bCs/>
          <w:iCs/>
          <w:color w:val="auto"/>
          <w:lang w:eastAsia="zh-CN"/>
        </w:rPr>
      </w:pPr>
      <w:r w:rsidRPr="003B2CE6">
        <w:rPr>
          <w:rFonts w:ascii="Calibri" w:hAnsi="Calibri" w:cs="Calibri"/>
        </w:rPr>
        <w:t>Wszelkie faktury dokumentujące wykonanie Robót budowlanych (w tym faktury częściowe oraz końcowe) będą wystawiane i przesyłane wyłącznie za pośrednictwem Krajowego Systemu e-Faktur (</w:t>
      </w:r>
      <w:proofErr w:type="spellStart"/>
      <w:r w:rsidRPr="003B2CE6">
        <w:rPr>
          <w:rFonts w:ascii="Calibri" w:hAnsi="Calibri" w:cs="Calibri"/>
        </w:rPr>
        <w:t>KSeF</w:t>
      </w:r>
      <w:proofErr w:type="spellEnd"/>
      <w:r w:rsidRPr="003B2CE6">
        <w:rPr>
          <w:rFonts w:ascii="Calibri" w:hAnsi="Calibri" w:cs="Calibri"/>
        </w:rPr>
        <w:t>), zgodnie z obowiązującymi przepisami prawa i technicznymi wymaganiami tego systemu.</w:t>
      </w:r>
    </w:p>
    <w:p w14:paraId="7A3F43C1" w14:textId="77777777" w:rsidR="003B2CE6" w:rsidRDefault="003B2CE6" w:rsidP="003B2CE6">
      <w:pPr>
        <w:pStyle w:val="NormalnyWeb"/>
        <w:spacing w:beforeAutospacing="0" w:afterAutospacing="0" w:line="276" w:lineRule="auto"/>
        <w:ind w:left="720"/>
        <w:jc w:val="both"/>
        <w:rPr>
          <w:rFonts w:ascii="Calibri" w:hAnsi="Calibri" w:cs="Calibri"/>
        </w:rPr>
      </w:pPr>
      <w:r w:rsidRPr="009C2EFF">
        <w:rPr>
          <w:rStyle w:val="Pogrubienie"/>
          <w:rFonts w:ascii="Calibri" w:eastAsiaTheme="majorEastAsia" w:hAnsi="Calibri" w:cs="Calibri"/>
          <w:b w:val="0"/>
          <w:bCs w:val="0"/>
        </w:rPr>
        <w:lastRenderedPageBreak/>
        <w:t>Moment wpływu faktury na Zamawiającego</w:t>
      </w:r>
      <w:r w:rsidRPr="009C2EFF">
        <w:rPr>
          <w:rFonts w:ascii="Calibri" w:hAnsi="Calibri" w:cs="Calibri"/>
        </w:rPr>
        <w:t xml:space="preserve"> dla celów rozliczeniowych, płatniczych oraz podatkowych uznaje się za równy </w:t>
      </w:r>
      <w:r w:rsidRPr="009C2EFF">
        <w:rPr>
          <w:rStyle w:val="Pogrubienie"/>
          <w:rFonts w:ascii="Calibri" w:eastAsiaTheme="majorEastAsia" w:hAnsi="Calibri" w:cs="Calibri"/>
          <w:b w:val="0"/>
          <w:bCs w:val="0"/>
        </w:rPr>
        <w:t xml:space="preserve">momentowi jej prawidłowego wystawienia w Systemie </w:t>
      </w:r>
      <w:proofErr w:type="spellStart"/>
      <w:r w:rsidRPr="009C2EFF">
        <w:rPr>
          <w:rStyle w:val="Pogrubienie"/>
          <w:rFonts w:ascii="Calibri" w:eastAsiaTheme="majorEastAsia" w:hAnsi="Calibri" w:cs="Calibri"/>
          <w:b w:val="0"/>
          <w:bCs w:val="0"/>
        </w:rPr>
        <w:t>KSeF</w:t>
      </w:r>
      <w:proofErr w:type="spellEnd"/>
      <w:r w:rsidRPr="009C2EFF">
        <w:rPr>
          <w:rFonts w:ascii="Calibri" w:hAnsi="Calibri" w:cs="Calibri"/>
        </w:rPr>
        <w:t xml:space="preserve">, tj. chwili udostępnienia jej Zamawiającemu w </w:t>
      </w:r>
      <w:proofErr w:type="spellStart"/>
      <w:r w:rsidRPr="009C2EFF">
        <w:rPr>
          <w:rFonts w:ascii="Calibri" w:hAnsi="Calibri" w:cs="Calibri"/>
        </w:rPr>
        <w:t>KSeF</w:t>
      </w:r>
      <w:proofErr w:type="spellEnd"/>
      <w:r w:rsidRPr="009C2EFF">
        <w:rPr>
          <w:rFonts w:ascii="Calibri" w:hAnsi="Calibri" w:cs="Calibri"/>
        </w:rPr>
        <w:t xml:space="preserve"> zgodnie z procedurą systemową.</w:t>
      </w:r>
    </w:p>
    <w:p w14:paraId="76C50E4C" w14:textId="1264B7EE" w:rsidR="000F3B8C" w:rsidRPr="003B2CE6" w:rsidRDefault="003B2CE6" w:rsidP="003B2CE6">
      <w:pPr>
        <w:pStyle w:val="NormalnyWeb"/>
        <w:spacing w:beforeAutospacing="0" w:afterAutospacing="0" w:line="276" w:lineRule="auto"/>
        <w:ind w:left="720"/>
        <w:jc w:val="both"/>
        <w:rPr>
          <w:rFonts w:ascii="Calibri" w:hAnsi="Calibri" w:cs="Calibri"/>
        </w:rPr>
      </w:pPr>
      <w:r w:rsidRPr="006B629D">
        <w:rPr>
          <w:rFonts w:ascii="Calibri" w:hAnsi="Calibri" w:cs="Calibri"/>
        </w:rPr>
        <w:t>W celu terminowego doręczenia faktur, Wykonawca zobowiązuje się:</w:t>
      </w:r>
      <w:r w:rsidRPr="006B629D">
        <w:rPr>
          <w:rFonts w:ascii="Calibri" w:hAnsi="Calibri" w:cs="Calibri"/>
        </w:rPr>
        <w:br/>
        <w:t xml:space="preserve">przesyłać Zamawiającemu informację o wystawieniu oraz udostępnieniu faktury w </w:t>
      </w:r>
      <w:proofErr w:type="spellStart"/>
      <w:r w:rsidRPr="006B629D">
        <w:rPr>
          <w:rFonts w:ascii="Calibri" w:hAnsi="Calibri" w:cs="Calibri"/>
        </w:rPr>
        <w:t>KSeF</w:t>
      </w:r>
      <w:proofErr w:type="spellEnd"/>
      <w:r w:rsidRPr="006B629D">
        <w:rPr>
          <w:rFonts w:ascii="Calibri" w:hAnsi="Calibri" w:cs="Calibri"/>
        </w:rPr>
        <w:t xml:space="preserve"> </w:t>
      </w:r>
      <w:r w:rsidRPr="006B629D">
        <w:rPr>
          <w:rStyle w:val="Pogrubienie"/>
          <w:rFonts w:ascii="Calibri" w:eastAsiaTheme="majorEastAsia" w:hAnsi="Calibri" w:cs="Calibri"/>
          <w:b w:val="0"/>
          <w:bCs w:val="0"/>
        </w:rPr>
        <w:t>nie później niż w terminie 1 dnia roboczego od daty wystawienia faktury</w:t>
      </w:r>
      <w:r w:rsidRPr="006B629D">
        <w:rPr>
          <w:rFonts w:ascii="Calibri" w:hAnsi="Calibri" w:cs="Calibri"/>
          <w:b/>
          <w:bCs/>
        </w:rPr>
        <w:t xml:space="preserve"> </w:t>
      </w:r>
      <w:r w:rsidRPr="006B629D">
        <w:rPr>
          <w:rFonts w:ascii="Calibri" w:hAnsi="Calibri" w:cs="Calibri"/>
        </w:rPr>
        <w:t>w formie pisemnej na adres e-mail</w:t>
      </w:r>
      <w:r>
        <w:rPr>
          <w:rFonts w:ascii="Calibri" w:hAnsi="Calibri" w:cs="Calibri"/>
        </w:rPr>
        <w:t xml:space="preserve">: </w:t>
      </w:r>
      <w:hyperlink r:id="rId8" w:history="1">
        <w:r w:rsidRPr="00A9457F">
          <w:rPr>
            <w:rStyle w:val="Hipercze"/>
            <w:rFonts w:ascii="Calibri" w:hAnsi="Calibri" w:cs="Calibri"/>
          </w:rPr>
          <w:t>i.bankowska@simkznpolnoc.pl</w:t>
        </w:r>
      </w:hyperlink>
      <w:r>
        <w:rPr>
          <w:rFonts w:ascii="Calibri" w:hAnsi="Calibri" w:cs="Calibri"/>
        </w:rPr>
        <w:t xml:space="preserve">, </w:t>
      </w:r>
      <w:hyperlink r:id="rId9" w:history="1">
        <w:r w:rsidRPr="00A9457F">
          <w:rPr>
            <w:rStyle w:val="Hipercze"/>
            <w:rFonts w:ascii="Calibri" w:hAnsi="Calibri" w:cs="Calibri"/>
          </w:rPr>
          <w:t>i.perkowska@simkznpolnoc.pl</w:t>
        </w:r>
      </w:hyperlink>
      <w:r>
        <w:rPr>
          <w:rFonts w:ascii="Calibri" w:hAnsi="Calibri" w:cs="Calibri"/>
        </w:rPr>
        <w:t>.</w:t>
      </w:r>
      <w:r w:rsidRPr="002F59B5">
        <w:rPr>
          <w:rFonts w:ascii="Calibri" w:hAnsi="Calibri" w:cs="Calibri"/>
        </w:rPr>
        <w:t xml:space="preserve">Informacja o wystawieniu faktury powinna zawierać co najmniej: numer faktury nadany w </w:t>
      </w:r>
      <w:proofErr w:type="spellStart"/>
      <w:r w:rsidRPr="002F59B5">
        <w:rPr>
          <w:rFonts w:ascii="Calibri" w:hAnsi="Calibri" w:cs="Calibri"/>
        </w:rPr>
        <w:t>KSeF</w:t>
      </w:r>
      <w:proofErr w:type="spellEnd"/>
      <w:r w:rsidRPr="002F59B5">
        <w:rPr>
          <w:rFonts w:ascii="Calibri" w:hAnsi="Calibri" w:cs="Calibri"/>
        </w:rPr>
        <w:t xml:space="preserve">, datę wystawienia, kwotę należności oraz datę udostępnienia faktury w </w:t>
      </w:r>
      <w:proofErr w:type="spellStart"/>
      <w:r w:rsidRPr="002F59B5">
        <w:rPr>
          <w:rFonts w:ascii="Calibri" w:hAnsi="Calibri" w:cs="Calibri"/>
        </w:rPr>
        <w:t>KSeF</w:t>
      </w:r>
      <w:proofErr w:type="spellEnd"/>
      <w:r w:rsidRPr="002F59B5">
        <w:rPr>
          <w:rFonts w:ascii="Calibri" w:hAnsi="Calibri" w:cs="Calibri"/>
        </w:rPr>
        <w:t>.</w:t>
      </w:r>
    </w:p>
    <w:p w14:paraId="41F939A9" w14:textId="7D8F7DC4" w:rsidR="006A605C" w:rsidRPr="006A605C" w:rsidRDefault="006A605C" w:rsidP="00E878C4">
      <w:pPr>
        <w:widowControl w:val="0"/>
        <w:numPr>
          <w:ilvl w:val="0"/>
          <w:numId w:val="15"/>
        </w:numPr>
        <w:tabs>
          <w:tab w:val="left" w:pos="284"/>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Szczegółowy opis przedmiotu zamówienia określa dokumentacja projektowa wraz ze Specyfikacją Techniczną Wykonania i Odbioru Robót zwaną dalej w skrócie (</w:t>
      </w:r>
      <w:proofErr w:type="spellStart"/>
      <w:r w:rsidRPr="006A605C">
        <w:rPr>
          <w:rFonts w:ascii="Calibri" w:hAnsi="Calibri" w:cs="Calibri"/>
          <w:bCs/>
          <w:iCs/>
          <w:color w:val="auto"/>
          <w:lang w:eastAsia="zh-CN"/>
        </w:rPr>
        <w:t>STWiOR</w:t>
      </w:r>
      <w:proofErr w:type="spellEnd"/>
      <w:r w:rsidRPr="006A605C">
        <w:rPr>
          <w:rFonts w:ascii="Calibri" w:hAnsi="Calibri" w:cs="Calibri"/>
          <w:bCs/>
          <w:iCs/>
          <w:color w:val="auto"/>
          <w:lang w:eastAsia="zh-CN"/>
        </w:rPr>
        <w:t xml:space="preserve">) opracowana przez pracownię projektową </w:t>
      </w:r>
      <w:r w:rsidR="00880A16">
        <w:rPr>
          <w:rFonts w:ascii="Calibri" w:hAnsi="Calibri" w:cs="Calibri"/>
          <w:bCs/>
          <w:iCs/>
          <w:color w:val="auto"/>
          <w:lang w:eastAsia="zh-CN"/>
        </w:rPr>
        <w:t>„</w:t>
      </w:r>
      <w:r w:rsidR="00880A16">
        <w:rPr>
          <w:rFonts w:ascii="Calibri" w:hAnsi="Calibri" w:cs="Calibri"/>
          <w:b/>
          <w:iCs/>
          <w:color w:val="auto"/>
          <w:lang w:eastAsia="zh-CN"/>
        </w:rPr>
        <w:t>IPB-PROJEKT”</w:t>
      </w:r>
      <w:r w:rsidRPr="006A605C">
        <w:rPr>
          <w:rFonts w:ascii="Calibri" w:hAnsi="Calibri" w:cs="Calibri"/>
          <w:b/>
          <w:iCs/>
          <w:color w:val="auto"/>
          <w:lang w:eastAsia="zh-CN"/>
        </w:rPr>
        <w:t xml:space="preserve"> Sp. z o. o.</w:t>
      </w:r>
      <w:r w:rsidRPr="006A605C">
        <w:rPr>
          <w:rFonts w:ascii="Calibri" w:hAnsi="Calibri" w:cs="Calibri"/>
          <w:bCs/>
          <w:iCs/>
          <w:color w:val="auto"/>
          <w:lang w:eastAsia="zh-CN"/>
        </w:rPr>
        <w:t xml:space="preserve"> z siedzibą w Iławie (kod 14-200), ul. </w:t>
      </w:r>
      <w:r w:rsidR="00880A16">
        <w:rPr>
          <w:rFonts w:ascii="Calibri" w:hAnsi="Calibri" w:cs="Calibri"/>
          <w:bCs/>
          <w:iCs/>
          <w:color w:val="auto"/>
          <w:lang w:eastAsia="zh-CN"/>
        </w:rPr>
        <w:t>Lubawska</w:t>
      </w:r>
      <w:r w:rsidRPr="006A605C">
        <w:rPr>
          <w:rFonts w:ascii="Calibri" w:hAnsi="Calibri" w:cs="Calibri"/>
          <w:bCs/>
          <w:iCs/>
          <w:color w:val="auto"/>
          <w:lang w:eastAsia="zh-CN"/>
        </w:rPr>
        <w:t xml:space="preserve"> </w:t>
      </w:r>
      <w:r w:rsidR="00880A16">
        <w:rPr>
          <w:rFonts w:ascii="Calibri" w:hAnsi="Calibri" w:cs="Calibri"/>
          <w:bCs/>
          <w:iCs/>
          <w:color w:val="auto"/>
          <w:lang w:eastAsia="zh-CN"/>
        </w:rPr>
        <w:t xml:space="preserve">3 </w:t>
      </w:r>
      <w:r w:rsidRPr="006A605C">
        <w:rPr>
          <w:rFonts w:ascii="Calibri" w:hAnsi="Calibri" w:cs="Calibri"/>
          <w:bCs/>
          <w:iCs/>
          <w:color w:val="auto"/>
          <w:lang w:eastAsia="zh-CN"/>
        </w:rPr>
        <w:t>w</w:t>
      </w:r>
      <w:r w:rsidR="00880A16">
        <w:rPr>
          <w:rFonts w:ascii="Calibri" w:hAnsi="Calibri" w:cs="Calibri"/>
          <w:bCs/>
          <w:iCs/>
          <w:color w:val="auto"/>
          <w:lang w:eastAsia="zh-CN"/>
        </w:rPr>
        <w:t> </w:t>
      </w:r>
      <w:r w:rsidRPr="006A605C">
        <w:rPr>
          <w:rFonts w:ascii="Calibri" w:hAnsi="Calibri" w:cs="Calibri"/>
          <w:bCs/>
          <w:iCs/>
          <w:color w:val="auto"/>
          <w:lang w:eastAsia="zh-CN"/>
        </w:rPr>
        <w:t>2024</w:t>
      </w:r>
      <w:r w:rsidR="00880A16">
        <w:rPr>
          <w:rFonts w:ascii="Calibri" w:hAnsi="Calibri" w:cs="Calibri"/>
          <w:bCs/>
          <w:iCs/>
          <w:color w:val="auto"/>
          <w:lang w:eastAsia="zh-CN"/>
        </w:rPr>
        <w:t xml:space="preserve"> roku</w:t>
      </w:r>
      <w:r w:rsidRPr="006A605C">
        <w:rPr>
          <w:rFonts w:ascii="Calibri" w:hAnsi="Calibri" w:cs="Calibri"/>
          <w:bCs/>
          <w:iCs/>
          <w:color w:val="auto"/>
          <w:lang w:eastAsia="zh-CN"/>
        </w:rPr>
        <w:t>, w tym:</w:t>
      </w:r>
    </w:p>
    <w:p w14:paraId="1125D4AD" w14:textId="32D0B9DC" w:rsidR="006A605C" w:rsidRPr="006A605C" w:rsidRDefault="006A605C" w:rsidP="00E878C4">
      <w:pPr>
        <w:widowControl w:val="0"/>
        <w:numPr>
          <w:ilvl w:val="0"/>
          <w:numId w:val="3"/>
        </w:numPr>
        <w:tabs>
          <w:tab w:val="left" w:pos="0"/>
        </w:tabs>
        <w:autoSpaceDE w:val="0"/>
        <w:autoSpaceDN w:val="0"/>
        <w:spacing w:line="276" w:lineRule="auto"/>
        <w:ind w:left="1080"/>
        <w:jc w:val="both"/>
        <w:rPr>
          <w:rFonts w:ascii="Calibri" w:hAnsi="Calibri" w:cs="Calibri"/>
          <w:bCs/>
          <w:iCs/>
          <w:color w:val="auto"/>
          <w:lang w:eastAsia="zh-CN"/>
        </w:rPr>
      </w:pPr>
      <w:r w:rsidRPr="006A605C">
        <w:rPr>
          <w:rFonts w:ascii="Calibri" w:hAnsi="Calibri" w:cs="Calibri"/>
          <w:bCs/>
          <w:iCs/>
          <w:color w:val="auto"/>
          <w:lang w:eastAsia="zh-CN"/>
        </w:rPr>
        <w:t>Projekt budowlany</w:t>
      </w:r>
      <w:r w:rsidR="00880A16">
        <w:rPr>
          <w:rFonts w:ascii="Calibri" w:hAnsi="Calibri" w:cs="Calibri"/>
          <w:bCs/>
          <w:iCs/>
          <w:color w:val="auto"/>
          <w:lang w:eastAsia="zh-CN"/>
        </w:rPr>
        <w:t xml:space="preserve">, </w:t>
      </w:r>
      <w:r w:rsidRPr="006A605C">
        <w:rPr>
          <w:rFonts w:ascii="Calibri" w:hAnsi="Calibri" w:cs="Calibri"/>
          <w:bCs/>
          <w:iCs/>
          <w:color w:val="auto"/>
          <w:lang w:eastAsia="zh-CN"/>
        </w:rPr>
        <w:t>w skład którego wchodzi:</w:t>
      </w:r>
    </w:p>
    <w:p w14:paraId="735CA0E0" w14:textId="4C6B0299" w:rsidR="006A605C" w:rsidRPr="006A605C" w:rsidRDefault="006A605C" w:rsidP="00E878C4">
      <w:pPr>
        <w:widowControl w:val="0"/>
        <w:numPr>
          <w:ilvl w:val="0"/>
          <w:numId w:val="21"/>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Projekt Zagospodarowania Terenu</w:t>
      </w:r>
      <w:r w:rsidR="00880A16" w:rsidRPr="00880A16">
        <w:rPr>
          <w:rFonts w:ascii="Calibri" w:hAnsi="Calibri" w:cs="Calibri"/>
          <w:bCs/>
          <w:iCs/>
          <w:color w:val="auto"/>
          <w:lang w:eastAsia="zh-CN"/>
        </w:rPr>
        <w:t xml:space="preserve"> </w:t>
      </w:r>
      <w:r w:rsidR="00880A16" w:rsidRPr="006A605C">
        <w:rPr>
          <w:rFonts w:ascii="Calibri" w:hAnsi="Calibri" w:cs="Calibri"/>
          <w:bCs/>
          <w:iCs/>
          <w:color w:val="auto"/>
          <w:lang w:eastAsia="zh-CN"/>
        </w:rPr>
        <w:t xml:space="preserve">opracowany w </w:t>
      </w:r>
      <w:r w:rsidR="00880A16">
        <w:rPr>
          <w:rFonts w:ascii="Calibri" w:hAnsi="Calibri" w:cs="Calibri"/>
          <w:bCs/>
          <w:iCs/>
          <w:color w:val="auto"/>
          <w:lang w:eastAsia="zh-CN"/>
        </w:rPr>
        <w:t>06</w:t>
      </w:r>
      <w:r w:rsidR="00880A16" w:rsidRPr="006A605C">
        <w:rPr>
          <w:rFonts w:ascii="Calibri" w:hAnsi="Calibri" w:cs="Calibri"/>
          <w:bCs/>
          <w:iCs/>
          <w:color w:val="auto"/>
          <w:lang w:eastAsia="zh-CN"/>
        </w:rPr>
        <w:t>.2024r.,</w:t>
      </w:r>
    </w:p>
    <w:p w14:paraId="43949BC6" w14:textId="47414598" w:rsidR="006A605C" w:rsidRPr="006A605C" w:rsidRDefault="006A605C" w:rsidP="00E878C4">
      <w:pPr>
        <w:widowControl w:val="0"/>
        <w:numPr>
          <w:ilvl w:val="0"/>
          <w:numId w:val="21"/>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Projekt Architektoniczno-Budowlany</w:t>
      </w:r>
      <w:r w:rsidR="00880A16" w:rsidRPr="00880A16">
        <w:rPr>
          <w:rFonts w:ascii="Calibri" w:hAnsi="Calibri" w:cs="Calibri"/>
          <w:bCs/>
          <w:iCs/>
          <w:color w:val="auto"/>
          <w:lang w:eastAsia="zh-CN"/>
        </w:rPr>
        <w:t xml:space="preserve"> </w:t>
      </w:r>
      <w:r w:rsidR="00880A16" w:rsidRPr="006A605C">
        <w:rPr>
          <w:rFonts w:ascii="Calibri" w:hAnsi="Calibri" w:cs="Calibri"/>
          <w:bCs/>
          <w:iCs/>
          <w:color w:val="auto"/>
          <w:lang w:eastAsia="zh-CN"/>
        </w:rPr>
        <w:t xml:space="preserve">opracowany w </w:t>
      </w:r>
      <w:r w:rsidR="00880A16">
        <w:rPr>
          <w:rFonts w:ascii="Calibri" w:hAnsi="Calibri" w:cs="Calibri"/>
          <w:bCs/>
          <w:iCs/>
          <w:color w:val="auto"/>
          <w:lang w:eastAsia="zh-CN"/>
        </w:rPr>
        <w:t>06</w:t>
      </w:r>
      <w:r w:rsidR="00880A16" w:rsidRPr="006A605C">
        <w:rPr>
          <w:rFonts w:ascii="Calibri" w:hAnsi="Calibri" w:cs="Calibri"/>
          <w:bCs/>
          <w:iCs/>
          <w:color w:val="auto"/>
          <w:lang w:eastAsia="zh-CN"/>
        </w:rPr>
        <w:t>.2024r.,</w:t>
      </w:r>
    </w:p>
    <w:p w14:paraId="3728D212" w14:textId="58833866" w:rsidR="006A605C" w:rsidRPr="006A605C" w:rsidRDefault="006A605C" w:rsidP="00E878C4">
      <w:pPr>
        <w:widowControl w:val="0"/>
        <w:numPr>
          <w:ilvl w:val="0"/>
          <w:numId w:val="21"/>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Projekt Techniczny</w:t>
      </w:r>
      <w:r w:rsidR="00880A16" w:rsidRPr="00880A16">
        <w:rPr>
          <w:rFonts w:ascii="Calibri" w:hAnsi="Calibri" w:cs="Calibri"/>
          <w:bCs/>
          <w:iCs/>
          <w:color w:val="auto"/>
          <w:lang w:eastAsia="zh-CN"/>
        </w:rPr>
        <w:t xml:space="preserve"> </w:t>
      </w:r>
      <w:r w:rsidR="00880A16" w:rsidRPr="006A605C">
        <w:rPr>
          <w:rFonts w:ascii="Calibri" w:hAnsi="Calibri" w:cs="Calibri"/>
          <w:bCs/>
          <w:iCs/>
          <w:color w:val="auto"/>
          <w:lang w:eastAsia="zh-CN"/>
        </w:rPr>
        <w:t xml:space="preserve">opracowany w </w:t>
      </w:r>
      <w:r w:rsidR="00880A16">
        <w:rPr>
          <w:rFonts w:ascii="Calibri" w:hAnsi="Calibri" w:cs="Calibri"/>
          <w:bCs/>
          <w:iCs/>
          <w:color w:val="auto"/>
          <w:lang w:eastAsia="zh-CN"/>
        </w:rPr>
        <w:t>08</w:t>
      </w:r>
      <w:r w:rsidR="00880A16" w:rsidRPr="006A605C">
        <w:rPr>
          <w:rFonts w:ascii="Calibri" w:hAnsi="Calibri" w:cs="Calibri"/>
          <w:bCs/>
          <w:iCs/>
          <w:color w:val="auto"/>
          <w:lang w:eastAsia="zh-CN"/>
        </w:rPr>
        <w:t>.2024r.,</w:t>
      </w:r>
    </w:p>
    <w:p w14:paraId="0218096C" w14:textId="583E1559" w:rsidR="00880A16" w:rsidRPr="003B3346" w:rsidRDefault="006A605C" w:rsidP="00E878C4">
      <w:pPr>
        <w:widowControl w:val="0"/>
        <w:numPr>
          <w:ilvl w:val="0"/>
          <w:numId w:val="3"/>
        </w:numPr>
        <w:tabs>
          <w:tab w:val="left" w:pos="0"/>
        </w:tabs>
        <w:autoSpaceDE w:val="0"/>
        <w:autoSpaceDN w:val="0"/>
        <w:spacing w:line="276" w:lineRule="auto"/>
        <w:ind w:left="1080"/>
        <w:jc w:val="both"/>
        <w:rPr>
          <w:rFonts w:ascii="Calibri" w:hAnsi="Calibri" w:cs="Calibri"/>
          <w:bCs/>
          <w:iCs/>
          <w:color w:val="auto"/>
          <w:lang w:eastAsia="zh-CN"/>
        </w:rPr>
      </w:pPr>
      <w:r w:rsidRPr="006A605C">
        <w:rPr>
          <w:rFonts w:ascii="Calibri" w:hAnsi="Calibri" w:cs="Calibri"/>
          <w:bCs/>
          <w:iCs/>
          <w:color w:val="auto"/>
          <w:lang w:eastAsia="zh-CN"/>
        </w:rPr>
        <w:t xml:space="preserve">Projekt wykonawczy opracowany w </w:t>
      </w:r>
      <w:r w:rsidR="00880A16">
        <w:rPr>
          <w:rFonts w:ascii="Calibri" w:hAnsi="Calibri" w:cs="Calibri"/>
          <w:bCs/>
          <w:iCs/>
          <w:color w:val="auto"/>
          <w:lang w:eastAsia="zh-CN"/>
        </w:rPr>
        <w:t>10</w:t>
      </w:r>
      <w:r w:rsidRPr="006A605C">
        <w:rPr>
          <w:rFonts w:ascii="Calibri" w:hAnsi="Calibri" w:cs="Calibri"/>
          <w:bCs/>
          <w:iCs/>
          <w:color w:val="auto"/>
          <w:lang w:eastAsia="zh-CN"/>
        </w:rPr>
        <w:t>.2024r.</w:t>
      </w:r>
    </w:p>
    <w:p w14:paraId="73D70425" w14:textId="182FF007" w:rsidR="006A605C" w:rsidRPr="006A605C" w:rsidRDefault="006A605C" w:rsidP="00E878C4">
      <w:pPr>
        <w:widowControl w:val="0"/>
        <w:tabs>
          <w:tab w:val="left" w:pos="0"/>
        </w:tabs>
        <w:autoSpaceDE w:val="0"/>
        <w:autoSpaceDN w:val="0"/>
        <w:spacing w:line="276" w:lineRule="auto"/>
        <w:ind w:left="720"/>
        <w:jc w:val="both"/>
        <w:rPr>
          <w:rFonts w:ascii="Calibri" w:hAnsi="Calibri" w:cs="Calibri"/>
          <w:b/>
          <w:iCs/>
          <w:color w:val="auto"/>
          <w:u w:val="single"/>
          <w:lang w:eastAsia="zh-CN"/>
        </w:rPr>
      </w:pPr>
      <w:r w:rsidRPr="006A605C">
        <w:rPr>
          <w:rFonts w:ascii="Calibri" w:hAnsi="Calibri" w:cs="Calibri"/>
          <w:b/>
          <w:iCs/>
          <w:color w:val="auto"/>
          <w:u w:val="single"/>
          <w:lang w:eastAsia="zh-CN"/>
        </w:rPr>
        <w:t>UWAGA:</w:t>
      </w:r>
    </w:p>
    <w:p w14:paraId="1AC6FD40" w14:textId="6A001130" w:rsidR="006A605C" w:rsidRDefault="006A605C" w:rsidP="00E878C4">
      <w:pPr>
        <w:pStyle w:val="Akapitzlist"/>
        <w:numPr>
          <w:ilvl w:val="0"/>
          <w:numId w:val="3"/>
        </w:numPr>
        <w:autoSpaceDE w:val="0"/>
        <w:autoSpaceDN w:val="0"/>
        <w:adjustRightInd w:val="0"/>
        <w:spacing w:line="276" w:lineRule="auto"/>
        <w:ind w:left="1134"/>
        <w:rPr>
          <w:rFonts w:ascii="Calibri" w:hAnsi="Calibri" w:cs="Calibri"/>
          <w:bCs/>
          <w:iCs/>
          <w:color w:val="auto"/>
          <w:lang w:eastAsia="zh-CN"/>
        </w:rPr>
      </w:pPr>
      <w:r w:rsidRPr="00865EE2">
        <w:rPr>
          <w:rFonts w:ascii="Calibri" w:hAnsi="Calibri" w:cs="Calibri"/>
          <w:b/>
          <w:iCs/>
          <w:color w:val="auto"/>
          <w:lang w:eastAsia="zh-CN"/>
        </w:rPr>
        <w:t>Przyłącze elektroenergetyczne</w:t>
      </w:r>
      <w:r w:rsidRPr="00865EE2">
        <w:rPr>
          <w:rFonts w:ascii="Calibri" w:hAnsi="Calibri" w:cs="Calibri"/>
          <w:bCs/>
          <w:iCs/>
          <w:color w:val="auto"/>
          <w:lang w:eastAsia="zh-CN"/>
        </w:rPr>
        <w:t xml:space="preserve"> do budynków planowane jest do wykonania przez operatora sieci: ENERGA Operator S.A. do złącza kablowo-pomiarowego usytuowanego na ścianie </w:t>
      </w:r>
      <w:r w:rsidR="00880A16" w:rsidRPr="00865EE2">
        <w:rPr>
          <w:rFonts w:ascii="Calibri" w:hAnsi="Calibri" w:cs="Calibri"/>
          <w:bCs/>
          <w:iCs/>
          <w:color w:val="auto"/>
          <w:lang w:eastAsia="zh-CN"/>
        </w:rPr>
        <w:t>frontowej</w:t>
      </w:r>
      <w:r w:rsidRPr="00865EE2">
        <w:rPr>
          <w:rFonts w:ascii="Calibri" w:hAnsi="Calibri" w:cs="Calibri"/>
          <w:bCs/>
          <w:iCs/>
          <w:color w:val="auto"/>
          <w:lang w:eastAsia="zh-CN"/>
        </w:rPr>
        <w:t xml:space="preserve"> budynku</w:t>
      </w:r>
      <w:r w:rsidR="00865EE2" w:rsidRPr="00865EE2">
        <w:rPr>
          <w:rFonts w:ascii="Calibri" w:hAnsi="Calibri" w:cs="Calibri"/>
          <w:bCs/>
          <w:iCs/>
          <w:color w:val="auto"/>
          <w:lang w:eastAsia="zh-CN"/>
        </w:rPr>
        <w:t xml:space="preserve"> B1 i B2</w:t>
      </w:r>
      <w:r w:rsidRPr="00865EE2">
        <w:rPr>
          <w:rFonts w:ascii="Calibri" w:hAnsi="Calibri" w:cs="Calibri"/>
          <w:bCs/>
          <w:iCs/>
          <w:color w:val="auto"/>
          <w:lang w:eastAsia="zh-CN"/>
        </w:rPr>
        <w:t xml:space="preserve">. Warunki przyłączenia z dnia </w:t>
      </w:r>
      <w:r w:rsidR="00865EE2" w:rsidRPr="00865EE2">
        <w:rPr>
          <w:rFonts w:ascii="Calibri" w:hAnsi="Calibri" w:cs="Calibri"/>
          <w:bCs/>
          <w:iCs/>
          <w:color w:val="auto"/>
          <w:lang w:eastAsia="zh-CN"/>
        </w:rPr>
        <w:t>11</w:t>
      </w:r>
      <w:r w:rsidRPr="00865EE2">
        <w:rPr>
          <w:rFonts w:ascii="Calibri" w:hAnsi="Calibri" w:cs="Calibri"/>
          <w:bCs/>
          <w:iCs/>
          <w:color w:val="auto"/>
          <w:lang w:eastAsia="zh-CN"/>
        </w:rPr>
        <w:t>.</w:t>
      </w:r>
      <w:r w:rsidR="00865EE2" w:rsidRPr="00865EE2">
        <w:rPr>
          <w:rFonts w:ascii="Calibri" w:hAnsi="Calibri" w:cs="Calibri"/>
          <w:bCs/>
          <w:iCs/>
          <w:color w:val="auto"/>
          <w:lang w:eastAsia="zh-CN"/>
        </w:rPr>
        <w:t>10</w:t>
      </w:r>
      <w:r w:rsidRPr="00865EE2">
        <w:rPr>
          <w:rFonts w:ascii="Calibri" w:hAnsi="Calibri" w:cs="Calibri"/>
          <w:bCs/>
          <w:iCs/>
          <w:color w:val="auto"/>
          <w:lang w:eastAsia="zh-CN"/>
        </w:rPr>
        <w:t xml:space="preserve">.2024 r. </w:t>
      </w:r>
      <w:bookmarkStart w:id="5" w:name="_Hlk195472931"/>
      <w:r w:rsidRPr="00865EE2">
        <w:rPr>
          <w:rFonts w:ascii="Calibri" w:hAnsi="Calibri" w:cs="Calibri"/>
          <w:bCs/>
          <w:iCs/>
          <w:color w:val="auto"/>
          <w:lang w:eastAsia="zh-CN"/>
        </w:rPr>
        <w:t>Umowa na budowę przyłącza zostanie podpisana po wyłonieniu Wykonawcy i rozpoczęciu robót budowlanych objętych przedmiotowym zamówieniem.</w:t>
      </w:r>
      <w:bookmarkEnd w:id="5"/>
    </w:p>
    <w:p w14:paraId="48F106DE" w14:textId="4A316C3D" w:rsidR="00865EE2" w:rsidRPr="00865EE2" w:rsidRDefault="00865EE2" w:rsidP="00E878C4">
      <w:pPr>
        <w:pStyle w:val="Akapitzlist"/>
        <w:numPr>
          <w:ilvl w:val="0"/>
          <w:numId w:val="3"/>
        </w:numPr>
        <w:autoSpaceDE w:val="0"/>
        <w:autoSpaceDN w:val="0"/>
        <w:adjustRightInd w:val="0"/>
        <w:spacing w:line="276" w:lineRule="auto"/>
        <w:ind w:left="1134"/>
        <w:rPr>
          <w:rFonts w:ascii="Calibri" w:hAnsi="Calibri" w:cs="Calibri"/>
          <w:bCs/>
          <w:iCs/>
          <w:color w:val="auto"/>
          <w:lang w:eastAsia="zh-CN"/>
        </w:rPr>
      </w:pPr>
      <w:r>
        <w:rPr>
          <w:rFonts w:ascii="Calibri" w:hAnsi="Calibri" w:cs="Calibri"/>
          <w:b/>
          <w:iCs/>
          <w:color w:val="auto"/>
          <w:lang w:eastAsia="zh-CN"/>
        </w:rPr>
        <w:t xml:space="preserve">Doprowadzenie sieci i przyłącze ciepłownicze </w:t>
      </w:r>
      <w:r w:rsidRPr="00865EE2">
        <w:rPr>
          <w:rFonts w:ascii="Calibri" w:hAnsi="Calibri" w:cs="Calibri"/>
          <w:bCs/>
          <w:iCs/>
          <w:color w:val="auto"/>
          <w:lang w:eastAsia="zh-CN"/>
        </w:rPr>
        <w:t xml:space="preserve">do budynków planowane jest do wykonania przez operatora sieci: </w:t>
      </w:r>
      <w:r>
        <w:rPr>
          <w:rFonts w:ascii="Calibri" w:hAnsi="Calibri" w:cs="Calibri"/>
          <w:bCs/>
          <w:iCs/>
          <w:color w:val="auto"/>
          <w:lang w:eastAsia="zh-CN"/>
        </w:rPr>
        <w:t>PUGK Sp. z o.o.</w:t>
      </w:r>
      <w:r w:rsidRPr="00865EE2">
        <w:rPr>
          <w:rFonts w:ascii="Calibri" w:hAnsi="Calibri" w:cs="Calibri"/>
          <w:bCs/>
          <w:iCs/>
          <w:color w:val="auto"/>
          <w:lang w:eastAsia="zh-CN"/>
        </w:rPr>
        <w:t xml:space="preserve"> do </w:t>
      </w:r>
      <w:r>
        <w:rPr>
          <w:rFonts w:ascii="Calibri" w:hAnsi="Calibri" w:cs="Calibri"/>
          <w:bCs/>
          <w:iCs/>
          <w:color w:val="auto"/>
          <w:lang w:eastAsia="zh-CN"/>
        </w:rPr>
        <w:t xml:space="preserve">pomieszczeń technicznych zlokalizowanych w piwnicy, gdzie zostanie zainstalowany węzeł ciepłowniczy. </w:t>
      </w:r>
      <w:r w:rsidRPr="00865EE2">
        <w:rPr>
          <w:rFonts w:ascii="Calibri" w:hAnsi="Calibri" w:cs="Calibri"/>
          <w:bCs/>
          <w:iCs/>
          <w:color w:val="auto"/>
          <w:lang w:eastAsia="zh-CN"/>
        </w:rPr>
        <w:t>Warunki przyłączenia z dnia 1</w:t>
      </w:r>
      <w:r>
        <w:rPr>
          <w:rFonts w:ascii="Calibri" w:hAnsi="Calibri" w:cs="Calibri"/>
          <w:bCs/>
          <w:iCs/>
          <w:color w:val="auto"/>
          <w:lang w:eastAsia="zh-CN"/>
        </w:rPr>
        <w:t>2</w:t>
      </w:r>
      <w:r w:rsidRPr="00865EE2">
        <w:rPr>
          <w:rFonts w:ascii="Calibri" w:hAnsi="Calibri" w:cs="Calibri"/>
          <w:bCs/>
          <w:iCs/>
          <w:color w:val="auto"/>
          <w:lang w:eastAsia="zh-CN"/>
        </w:rPr>
        <w:t>.</w:t>
      </w:r>
      <w:r>
        <w:rPr>
          <w:rFonts w:ascii="Calibri" w:hAnsi="Calibri" w:cs="Calibri"/>
          <w:bCs/>
          <w:iCs/>
          <w:color w:val="auto"/>
          <w:lang w:eastAsia="zh-CN"/>
        </w:rPr>
        <w:t>04</w:t>
      </w:r>
      <w:r w:rsidRPr="00865EE2">
        <w:rPr>
          <w:rFonts w:ascii="Calibri" w:hAnsi="Calibri" w:cs="Calibri"/>
          <w:bCs/>
          <w:iCs/>
          <w:color w:val="auto"/>
          <w:lang w:eastAsia="zh-CN"/>
        </w:rPr>
        <w:t xml:space="preserve">.2024 r. Umowa na budowę przyłącza </w:t>
      </w:r>
      <w:r>
        <w:rPr>
          <w:rFonts w:ascii="Calibri" w:hAnsi="Calibri" w:cs="Calibri"/>
          <w:bCs/>
          <w:iCs/>
          <w:color w:val="auto"/>
          <w:lang w:eastAsia="zh-CN"/>
        </w:rPr>
        <w:t xml:space="preserve">wraz z instalacją węzła </w:t>
      </w:r>
      <w:r w:rsidRPr="00865EE2">
        <w:rPr>
          <w:rFonts w:ascii="Calibri" w:hAnsi="Calibri" w:cs="Calibri"/>
          <w:bCs/>
          <w:iCs/>
          <w:color w:val="auto"/>
          <w:lang w:eastAsia="zh-CN"/>
        </w:rPr>
        <w:t>zostanie podpisana po wyłonieniu Wykonawcy i rozpoczęciu robót budowlanych objętych przedmiotowym zamówieniem.</w:t>
      </w:r>
    </w:p>
    <w:p w14:paraId="7320B9CB" w14:textId="626A702C" w:rsidR="006A605C" w:rsidRPr="006A605C" w:rsidRDefault="00865EE2" w:rsidP="00E878C4">
      <w:pPr>
        <w:pStyle w:val="Akapitzlist"/>
        <w:numPr>
          <w:ilvl w:val="0"/>
          <w:numId w:val="3"/>
        </w:numPr>
        <w:autoSpaceDE w:val="0"/>
        <w:autoSpaceDN w:val="0"/>
        <w:adjustRightInd w:val="0"/>
        <w:spacing w:line="276" w:lineRule="auto"/>
        <w:ind w:left="1134"/>
        <w:rPr>
          <w:rFonts w:ascii="Calibri" w:hAnsi="Calibri" w:cs="Calibri"/>
          <w:bCs/>
          <w:iCs/>
          <w:color w:val="auto"/>
          <w:lang w:eastAsia="zh-CN"/>
        </w:rPr>
      </w:pPr>
      <w:r>
        <w:rPr>
          <w:rFonts w:ascii="Calibri" w:hAnsi="Calibri" w:cs="Calibri"/>
          <w:b/>
          <w:iCs/>
          <w:color w:val="auto"/>
          <w:lang w:eastAsia="zh-CN"/>
        </w:rPr>
        <w:t xml:space="preserve">Sieci wod.-kan. </w:t>
      </w:r>
      <w:r w:rsidR="00D67753" w:rsidRPr="00D67753">
        <w:rPr>
          <w:rFonts w:ascii="Calibri" w:hAnsi="Calibri" w:cs="Calibri"/>
          <w:bCs/>
          <w:iCs/>
          <w:color w:val="auto"/>
          <w:lang w:eastAsia="zh-CN"/>
        </w:rPr>
        <w:t xml:space="preserve">planowane są do wykonania </w:t>
      </w:r>
      <w:r w:rsidR="00D67753">
        <w:rPr>
          <w:rFonts w:ascii="Calibri" w:hAnsi="Calibri" w:cs="Calibri"/>
          <w:bCs/>
          <w:iCs/>
          <w:color w:val="auto"/>
          <w:lang w:eastAsia="zh-CN"/>
        </w:rPr>
        <w:t xml:space="preserve">przez gestora sieci: </w:t>
      </w:r>
      <w:proofErr w:type="spellStart"/>
      <w:r w:rsidR="00D67753">
        <w:rPr>
          <w:rFonts w:ascii="Calibri" w:hAnsi="Calibri" w:cs="Calibri"/>
          <w:bCs/>
          <w:iCs/>
          <w:color w:val="auto"/>
          <w:lang w:eastAsia="zh-CN"/>
        </w:rPr>
        <w:t>MWiK</w:t>
      </w:r>
      <w:proofErr w:type="spellEnd"/>
      <w:r w:rsidR="00D67753">
        <w:rPr>
          <w:rFonts w:ascii="Calibri" w:hAnsi="Calibri" w:cs="Calibri"/>
          <w:bCs/>
          <w:iCs/>
          <w:color w:val="auto"/>
          <w:lang w:eastAsia="zh-CN"/>
        </w:rPr>
        <w:t xml:space="preserve"> Sp. z o.o. w ramach uzbrojenia terenów  przyległych. </w:t>
      </w:r>
      <w:r w:rsidR="006A605C" w:rsidRPr="006A605C">
        <w:rPr>
          <w:rFonts w:ascii="Calibri" w:hAnsi="Calibri" w:cs="Calibri"/>
          <w:bCs/>
          <w:iCs/>
          <w:color w:val="auto"/>
          <w:lang w:eastAsia="zh-CN"/>
        </w:rPr>
        <w:t xml:space="preserve">Opisując przedmiot zamówienia przez odniesienie do norm, ocen technicznych, specyfikacji technicznych i systemów referencji technicznych, o których mowa w art. 101 ust. 1 pkt 2 oraz ust. 3 ustawy </w:t>
      </w:r>
      <w:proofErr w:type="spellStart"/>
      <w:r w:rsidR="006A605C" w:rsidRPr="006A605C">
        <w:rPr>
          <w:rFonts w:ascii="Calibri" w:hAnsi="Calibri" w:cs="Calibri"/>
          <w:bCs/>
          <w:iCs/>
          <w:color w:val="auto"/>
          <w:lang w:eastAsia="zh-CN"/>
        </w:rPr>
        <w:t>Pzp</w:t>
      </w:r>
      <w:proofErr w:type="spellEnd"/>
      <w:r w:rsidR="006A605C" w:rsidRPr="006A605C">
        <w:rPr>
          <w:rFonts w:ascii="Calibri" w:hAnsi="Calibri" w:cs="Calibri"/>
          <w:bCs/>
          <w:iCs/>
          <w:color w:val="auto"/>
          <w:lang w:eastAsia="zh-CN"/>
        </w:rPr>
        <w:t>, Zamawiający dopuszcza rozwiązania równoważne opisywanym, a odniesieniu takiemu towarzyszą wyrazy "lub równoważne".</w:t>
      </w:r>
    </w:p>
    <w:p w14:paraId="4984853A" w14:textId="77777777" w:rsidR="006A605C" w:rsidRPr="006A605C" w:rsidRDefault="006A605C" w:rsidP="00E878C4">
      <w:pPr>
        <w:widowControl w:val="0"/>
        <w:numPr>
          <w:ilvl w:val="0"/>
          <w:numId w:val="15"/>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 xml:space="preserve">W przypadku gdy opis przedmiotu zamówienia odnosi się do norm, ocen technicznych, specyfikacji technicznych i systemów referencji technicznych, o których mowa w art. 101 ust. 1 pkt 2 oraz ust. 3 ustawy </w:t>
      </w:r>
      <w:proofErr w:type="spellStart"/>
      <w:r w:rsidRPr="006A605C">
        <w:rPr>
          <w:rFonts w:ascii="Calibri" w:hAnsi="Calibri" w:cs="Calibri"/>
          <w:bCs/>
          <w:iCs/>
          <w:color w:val="auto"/>
          <w:lang w:eastAsia="zh-CN"/>
        </w:rPr>
        <w:t>Pzp</w:t>
      </w:r>
      <w:proofErr w:type="spellEnd"/>
      <w:r w:rsidRPr="006A605C">
        <w:rPr>
          <w:rFonts w:ascii="Calibri" w:hAnsi="Calibri" w:cs="Calibri"/>
          <w:bCs/>
          <w:iCs/>
          <w:color w:val="auto"/>
          <w:lang w:eastAsia="zh-CN"/>
        </w:rPr>
        <w:t>, Zamawiający nie odrzuci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że proponowane rozwiązania w równoważnym stopniu spełniają wymagania określone w opisie przedmiotu zamówienia.</w:t>
      </w:r>
    </w:p>
    <w:p w14:paraId="7BF7CBDF" w14:textId="77777777" w:rsidR="006A605C" w:rsidRPr="006A605C" w:rsidRDefault="006A605C" w:rsidP="00E878C4">
      <w:pPr>
        <w:widowControl w:val="0"/>
        <w:numPr>
          <w:ilvl w:val="0"/>
          <w:numId w:val="15"/>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 xml:space="preserve">W przypadku gdy opis przedmiotu zamówienia odnosi się do wymagań dotyczących wydajności lub funkcjonalności, o których mowa w art. 101 ust. 1 pkt 1 ustawy </w:t>
      </w:r>
      <w:proofErr w:type="spellStart"/>
      <w:r w:rsidRPr="006A605C">
        <w:rPr>
          <w:rFonts w:ascii="Calibri" w:hAnsi="Calibri" w:cs="Calibri"/>
          <w:bCs/>
          <w:iCs/>
          <w:color w:val="auto"/>
          <w:lang w:eastAsia="zh-CN"/>
        </w:rPr>
        <w:t>Pzp</w:t>
      </w:r>
      <w:proofErr w:type="spellEnd"/>
      <w:r w:rsidRPr="006A605C">
        <w:rPr>
          <w:rFonts w:ascii="Calibri" w:hAnsi="Calibri" w:cs="Calibri"/>
          <w:bCs/>
          <w:iCs/>
          <w:color w:val="auto"/>
          <w:lang w:eastAsia="zh-CN"/>
        </w:rPr>
        <w:t xml:space="preserve">, Zamawiający nie odrzuci oferty </w:t>
      </w:r>
      <w:r w:rsidRPr="006A605C">
        <w:rPr>
          <w:rFonts w:ascii="Calibri" w:hAnsi="Calibri" w:cs="Calibri"/>
          <w:bCs/>
          <w:iCs/>
          <w:color w:val="auto"/>
          <w:lang w:eastAsia="zh-CN"/>
        </w:rPr>
        <w:lastRenderedPageBreak/>
        <w:t>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że zaoferowane rozwiązania spełniają wymagania dotyczące wydajności lub funkcjonalności określone przez Zamawiającego.</w:t>
      </w:r>
    </w:p>
    <w:p w14:paraId="19C5B737" w14:textId="4000C0C7" w:rsidR="006A605C" w:rsidRPr="003B3346" w:rsidRDefault="006A605C" w:rsidP="00E878C4">
      <w:pPr>
        <w:widowControl w:val="0"/>
        <w:numPr>
          <w:ilvl w:val="0"/>
          <w:numId w:val="15"/>
        </w:numPr>
        <w:tabs>
          <w:tab w:val="left" w:pos="0"/>
        </w:tabs>
        <w:autoSpaceDE w:val="0"/>
        <w:autoSpaceDN w:val="0"/>
        <w:spacing w:line="276" w:lineRule="auto"/>
        <w:jc w:val="both"/>
        <w:rPr>
          <w:rFonts w:ascii="Calibri" w:hAnsi="Calibri" w:cs="Calibri"/>
          <w:bCs/>
          <w:iCs/>
          <w:color w:val="auto"/>
          <w:lang w:eastAsia="zh-CN"/>
        </w:rPr>
      </w:pPr>
      <w:r w:rsidRPr="006A605C">
        <w:rPr>
          <w:rFonts w:ascii="Calibri" w:hAnsi="Calibri" w:cs="Calibri"/>
          <w:bCs/>
          <w:iCs/>
          <w:color w:val="auto"/>
          <w:lang w:eastAsia="zh-CN"/>
        </w:rPr>
        <w:t>Tam, gdzie w Dokumentacji Technicznej</w:t>
      </w:r>
      <w:r w:rsidR="00AA27ED">
        <w:rPr>
          <w:rFonts w:ascii="Calibri" w:hAnsi="Calibri" w:cs="Calibri"/>
          <w:bCs/>
          <w:iCs/>
          <w:color w:val="auto"/>
          <w:lang w:eastAsia="zh-CN"/>
        </w:rPr>
        <w:t xml:space="preserve"> </w:t>
      </w:r>
      <w:r w:rsidRPr="006A605C">
        <w:rPr>
          <w:rFonts w:ascii="Calibri" w:hAnsi="Calibri" w:cs="Calibri"/>
          <w:bCs/>
          <w:iCs/>
          <w:color w:val="auto"/>
          <w:lang w:eastAsia="zh-CN"/>
        </w:rPr>
        <w:t xml:space="preserve">oraz w innych dokumentach, zostało wskazane pochodzenie (marka, znak towarowy, producent, dostawca) materiałów lub normy, aprobaty, specyfikacje i systemy, o których mowa w art. 30 ust. 1 – 3 ustawy </w:t>
      </w:r>
      <w:proofErr w:type="spellStart"/>
      <w:r w:rsidRPr="006A605C">
        <w:rPr>
          <w:rFonts w:ascii="Calibri" w:hAnsi="Calibri" w:cs="Calibri"/>
          <w:bCs/>
          <w:iCs/>
          <w:color w:val="auto"/>
          <w:lang w:eastAsia="zh-CN"/>
        </w:rPr>
        <w:t>Pzp</w:t>
      </w:r>
      <w:proofErr w:type="spellEnd"/>
      <w:r w:rsidRPr="006A605C">
        <w:rPr>
          <w:rFonts w:ascii="Calibri" w:hAnsi="Calibri" w:cs="Calibri"/>
          <w:bCs/>
          <w:iCs/>
          <w:color w:val="auto"/>
          <w:lang w:eastAsia="zh-CN"/>
        </w:rPr>
        <w:t>, Zamawiający dopuszcza oferowanie materiałów lub rozwiązań równoważnych. Zmiany te wymagają pisemnej zgody Projektanta oraz Zamawiającego. W przypadku jakichkolwiek wątpliwości udowodnienie „równoważności” spoczywa na Wykonawcy.</w:t>
      </w:r>
    </w:p>
    <w:p w14:paraId="511283D5" w14:textId="77777777" w:rsidR="006A605C" w:rsidRPr="006A605C" w:rsidRDefault="006A605C" w:rsidP="00E878C4">
      <w:pPr>
        <w:widowControl w:val="0"/>
        <w:tabs>
          <w:tab w:val="left" w:pos="0"/>
        </w:tabs>
        <w:autoSpaceDE w:val="0"/>
        <w:autoSpaceDN w:val="0"/>
        <w:spacing w:line="276" w:lineRule="auto"/>
        <w:ind w:left="720"/>
        <w:jc w:val="both"/>
        <w:rPr>
          <w:rFonts w:ascii="Calibri" w:hAnsi="Calibri" w:cs="Calibri"/>
          <w:bCs/>
          <w:iCs/>
          <w:color w:val="auto"/>
          <w:lang w:eastAsia="zh-CN"/>
        </w:rPr>
      </w:pPr>
      <w:r w:rsidRPr="006A605C">
        <w:rPr>
          <w:rFonts w:ascii="Calibri" w:hAnsi="Calibri" w:cs="Calibri"/>
          <w:bCs/>
          <w:iCs/>
          <w:color w:val="auto"/>
          <w:lang w:eastAsia="zh-CN"/>
        </w:rPr>
        <w:t>Za rozwiązania równoważne Zamawiający uznaje rozwiązania gwarantujące spełnienie parametrów technicznych, ekologicznych, jakościowych i estetycznych określonych w specyfikacji technicznej wykonania i odbioru robót bądź w dokumentacji projektowej. Jeśli specyfikacja bądź dokumentacja projektowa nie określa takich parametrów, za rozwiązania równoważne przyjmuje się rozwiązania spełniające wymagania określone przez Zamawiającego przy przyjęciu parametrów rozwiązań zastosowanych w projekcie technicznym przy zachowaniu zgodności z Polskimi Normami przenoszącymi normy europejskie lub normami innych państw członkowskich Europejskiego Obszaru Gospodarczego przenoszących normy europejskie. W przypadku braku Polskich Norm przenoszących normy europejskie lub norm innych państw członkowskich Europejskiego Obszaru Gospodarczego przenoszących normy europejskie uwzględnia się w kolejności:</w:t>
      </w:r>
    </w:p>
    <w:p w14:paraId="4E586DD3" w14:textId="77777777" w:rsidR="006A605C" w:rsidRPr="006A605C" w:rsidRDefault="006A605C" w:rsidP="00E878C4">
      <w:pPr>
        <w:widowControl w:val="0"/>
        <w:numPr>
          <w:ilvl w:val="0"/>
          <w:numId w:val="1"/>
        </w:numPr>
        <w:tabs>
          <w:tab w:val="left" w:pos="0"/>
        </w:tabs>
        <w:autoSpaceDE w:val="0"/>
        <w:autoSpaceDN w:val="0"/>
        <w:spacing w:line="276" w:lineRule="auto"/>
        <w:ind w:left="1440"/>
        <w:jc w:val="both"/>
        <w:rPr>
          <w:rFonts w:ascii="Calibri" w:hAnsi="Calibri" w:cs="Calibri"/>
          <w:bCs/>
          <w:iCs/>
          <w:color w:val="auto"/>
          <w:lang w:eastAsia="zh-CN"/>
        </w:rPr>
      </w:pPr>
      <w:r w:rsidRPr="006A605C">
        <w:rPr>
          <w:rFonts w:ascii="Calibri" w:hAnsi="Calibri" w:cs="Calibri"/>
          <w:bCs/>
          <w:iCs/>
          <w:color w:val="auto"/>
          <w:lang w:eastAsia="zh-CN"/>
        </w:rPr>
        <w:t>europejskie aprobaty techniczne;</w:t>
      </w:r>
    </w:p>
    <w:p w14:paraId="317A23A0" w14:textId="77777777" w:rsidR="006A605C" w:rsidRPr="006A605C" w:rsidRDefault="006A605C" w:rsidP="00E878C4">
      <w:pPr>
        <w:widowControl w:val="0"/>
        <w:numPr>
          <w:ilvl w:val="0"/>
          <w:numId w:val="1"/>
        </w:numPr>
        <w:tabs>
          <w:tab w:val="left" w:pos="0"/>
        </w:tabs>
        <w:autoSpaceDE w:val="0"/>
        <w:autoSpaceDN w:val="0"/>
        <w:spacing w:line="276" w:lineRule="auto"/>
        <w:ind w:left="1440"/>
        <w:jc w:val="both"/>
        <w:rPr>
          <w:rFonts w:ascii="Calibri" w:hAnsi="Calibri" w:cs="Calibri"/>
          <w:bCs/>
          <w:iCs/>
          <w:color w:val="auto"/>
          <w:lang w:eastAsia="zh-CN"/>
        </w:rPr>
      </w:pPr>
      <w:r w:rsidRPr="006A605C">
        <w:rPr>
          <w:rFonts w:ascii="Calibri" w:hAnsi="Calibri" w:cs="Calibri"/>
          <w:bCs/>
          <w:iCs/>
          <w:color w:val="auto"/>
          <w:lang w:eastAsia="zh-CN"/>
        </w:rPr>
        <w:t>wspólne specyfikacje techniczne;</w:t>
      </w:r>
    </w:p>
    <w:p w14:paraId="35B58126" w14:textId="77777777" w:rsidR="006A605C" w:rsidRPr="006A605C" w:rsidRDefault="006A605C" w:rsidP="00E878C4">
      <w:pPr>
        <w:widowControl w:val="0"/>
        <w:numPr>
          <w:ilvl w:val="0"/>
          <w:numId w:val="1"/>
        </w:numPr>
        <w:tabs>
          <w:tab w:val="left" w:pos="0"/>
        </w:tabs>
        <w:autoSpaceDE w:val="0"/>
        <w:autoSpaceDN w:val="0"/>
        <w:spacing w:line="276" w:lineRule="auto"/>
        <w:ind w:left="1440"/>
        <w:jc w:val="both"/>
        <w:rPr>
          <w:rFonts w:ascii="Calibri" w:hAnsi="Calibri" w:cs="Calibri"/>
          <w:bCs/>
          <w:iCs/>
          <w:color w:val="auto"/>
          <w:lang w:eastAsia="zh-CN"/>
        </w:rPr>
      </w:pPr>
      <w:r w:rsidRPr="006A605C">
        <w:rPr>
          <w:rFonts w:ascii="Calibri" w:hAnsi="Calibri" w:cs="Calibri"/>
          <w:bCs/>
          <w:iCs/>
          <w:color w:val="auto"/>
          <w:lang w:eastAsia="zh-CN"/>
        </w:rPr>
        <w:t>normy międzynarodowe;</w:t>
      </w:r>
    </w:p>
    <w:p w14:paraId="0F286859" w14:textId="77777777" w:rsidR="006A605C" w:rsidRPr="006A605C" w:rsidRDefault="006A605C" w:rsidP="00E878C4">
      <w:pPr>
        <w:widowControl w:val="0"/>
        <w:numPr>
          <w:ilvl w:val="0"/>
          <w:numId w:val="1"/>
        </w:numPr>
        <w:tabs>
          <w:tab w:val="left" w:pos="0"/>
        </w:tabs>
        <w:autoSpaceDE w:val="0"/>
        <w:autoSpaceDN w:val="0"/>
        <w:spacing w:line="276" w:lineRule="auto"/>
        <w:ind w:left="1440"/>
        <w:jc w:val="both"/>
        <w:rPr>
          <w:rFonts w:ascii="Calibri" w:hAnsi="Calibri" w:cs="Calibri"/>
          <w:bCs/>
          <w:iCs/>
          <w:color w:val="auto"/>
          <w:lang w:eastAsia="zh-CN"/>
        </w:rPr>
      </w:pPr>
      <w:r w:rsidRPr="006A605C">
        <w:rPr>
          <w:rFonts w:ascii="Calibri" w:hAnsi="Calibri" w:cs="Calibri"/>
          <w:bCs/>
          <w:iCs/>
          <w:color w:val="auto"/>
          <w:lang w:eastAsia="zh-CN"/>
        </w:rPr>
        <w:t>inne techniczne systemy odniesienia ustanowione przez europejskie organy normalizacyjne.</w:t>
      </w:r>
    </w:p>
    <w:p w14:paraId="1C37D422" w14:textId="77777777" w:rsidR="006A605C" w:rsidRPr="006A605C" w:rsidRDefault="006A605C" w:rsidP="00E878C4">
      <w:pPr>
        <w:widowControl w:val="0"/>
        <w:tabs>
          <w:tab w:val="left" w:pos="0"/>
        </w:tabs>
        <w:autoSpaceDE w:val="0"/>
        <w:autoSpaceDN w:val="0"/>
        <w:spacing w:line="276" w:lineRule="auto"/>
        <w:ind w:left="720"/>
        <w:jc w:val="both"/>
        <w:rPr>
          <w:rFonts w:ascii="Calibri" w:hAnsi="Calibri" w:cs="Calibri"/>
          <w:bCs/>
          <w:iCs/>
          <w:color w:val="auto"/>
          <w:lang w:eastAsia="zh-CN"/>
        </w:rPr>
      </w:pPr>
      <w:r w:rsidRPr="006A605C">
        <w:rPr>
          <w:rFonts w:ascii="Calibri" w:hAnsi="Calibri" w:cs="Calibri"/>
          <w:bCs/>
          <w:iCs/>
          <w:color w:val="auto"/>
          <w:lang w:eastAsia="zh-CN"/>
        </w:rPr>
        <w:t>W przypadku braku Polskich Norm przenoszących normy europejskie lub norm innych państw członkowskich Europejskiego Obszaru Gospodarczego przenoszących normy europejskie oraz aprobat, specyfikacji, norm i systemów, o których mowa powyżej uwzględnia się w kolejności:</w:t>
      </w:r>
    </w:p>
    <w:p w14:paraId="24D1DFDD" w14:textId="77777777" w:rsidR="006A605C" w:rsidRPr="006A605C" w:rsidRDefault="006A605C" w:rsidP="00E878C4">
      <w:pPr>
        <w:widowControl w:val="0"/>
        <w:numPr>
          <w:ilvl w:val="0"/>
          <w:numId w:val="2"/>
        </w:numPr>
        <w:tabs>
          <w:tab w:val="left" w:pos="0"/>
        </w:tabs>
        <w:autoSpaceDE w:val="0"/>
        <w:autoSpaceDN w:val="0"/>
        <w:spacing w:line="276" w:lineRule="auto"/>
        <w:ind w:left="1440"/>
        <w:jc w:val="both"/>
        <w:rPr>
          <w:rFonts w:ascii="Calibri" w:hAnsi="Calibri" w:cs="Calibri"/>
          <w:bCs/>
          <w:iCs/>
          <w:color w:val="auto"/>
          <w:lang w:eastAsia="zh-CN"/>
        </w:rPr>
      </w:pPr>
      <w:r w:rsidRPr="006A605C">
        <w:rPr>
          <w:rFonts w:ascii="Calibri" w:hAnsi="Calibri" w:cs="Calibri"/>
          <w:bCs/>
          <w:iCs/>
          <w:color w:val="auto"/>
          <w:lang w:eastAsia="zh-CN"/>
        </w:rPr>
        <w:t>Polskie Normy;</w:t>
      </w:r>
    </w:p>
    <w:p w14:paraId="2285EE04" w14:textId="77777777" w:rsidR="006A605C" w:rsidRPr="006A605C" w:rsidRDefault="006A605C" w:rsidP="00E878C4">
      <w:pPr>
        <w:widowControl w:val="0"/>
        <w:numPr>
          <w:ilvl w:val="0"/>
          <w:numId w:val="2"/>
        </w:numPr>
        <w:tabs>
          <w:tab w:val="left" w:pos="0"/>
        </w:tabs>
        <w:autoSpaceDE w:val="0"/>
        <w:autoSpaceDN w:val="0"/>
        <w:spacing w:line="276" w:lineRule="auto"/>
        <w:ind w:left="1440"/>
        <w:jc w:val="both"/>
        <w:rPr>
          <w:rFonts w:ascii="Calibri" w:hAnsi="Calibri" w:cs="Calibri"/>
          <w:bCs/>
          <w:iCs/>
          <w:color w:val="auto"/>
          <w:lang w:eastAsia="zh-CN"/>
        </w:rPr>
      </w:pPr>
      <w:r w:rsidRPr="006A605C">
        <w:rPr>
          <w:rFonts w:ascii="Calibri" w:hAnsi="Calibri" w:cs="Calibri"/>
          <w:bCs/>
          <w:iCs/>
          <w:color w:val="auto"/>
          <w:lang w:eastAsia="zh-CN"/>
        </w:rPr>
        <w:t>Polskie aprobaty techniczne;</w:t>
      </w:r>
    </w:p>
    <w:p w14:paraId="0708C2EF" w14:textId="77777777" w:rsidR="006A605C" w:rsidRPr="006A605C" w:rsidRDefault="006A605C" w:rsidP="00E878C4">
      <w:pPr>
        <w:widowControl w:val="0"/>
        <w:numPr>
          <w:ilvl w:val="0"/>
          <w:numId w:val="2"/>
        </w:numPr>
        <w:tabs>
          <w:tab w:val="left" w:pos="0"/>
        </w:tabs>
        <w:autoSpaceDE w:val="0"/>
        <w:autoSpaceDN w:val="0"/>
        <w:spacing w:line="276" w:lineRule="auto"/>
        <w:ind w:left="1440"/>
        <w:jc w:val="both"/>
        <w:rPr>
          <w:rFonts w:ascii="Calibri" w:hAnsi="Calibri" w:cs="Calibri"/>
          <w:bCs/>
          <w:iCs/>
          <w:color w:val="auto"/>
          <w:lang w:eastAsia="zh-CN"/>
        </w:rPr>
      </w:pPr>
      <w:r w:rsidRPr="006A605C">
        <w:rPr>
          <w:rFonts w:ascii="Calibri" w:hAnsi="Calibri" w:cs="Calibri"/>
          <w:bCs/>
          <w:iCs/>
          <w:color w:val="auto"/>
          <w:lang w:eastAsia="zh-CN"/>
        </w:rPr>
        <w:t>Polskie specyfikacje techniczne</w:t>
      </w:r>
    </w:p>
    <w:p w14:paraId="762AF621" w14:textId="77777777" w:rsidR="006A605C" w:rsidRPr="006A605C" w:rsidRDefault="006A605C" w:rsidP="00E878C4">
      <w:pPr>
        <w:widowControl w:val="0"/>
        <w:numPr>
          <w:ilvl w:val="0"/>
          <w:numId w:val="22"/>
        </w:numPr>
        <w:autoSpaceDE w:val="0"/>
        <w:autoSpaceDN w:val="0"/>
        <w:spacing w:line="276" w:lineRule="auto"/>
        <w:ind w:left="709"/>
        <w:jc w:val="both"/>
        <w:rPr>
          <w:rFonts w:ascii="Calibri" w:hAnsi="Calibri" w:cs="Calibri"/>
          <w:bCs/>
          <w:iCs/>
          <w:color w:val="auto"/>
          <w:lang w:eastAsia="zh-CN"/>
        </w:rPr>
      </w:pPr>
      <w:r w:rsidRPr="006A605C">
        <w:rPr>
          <w:rFonts w:ascii="Calibri" w:hAnsi="Calibri" w:cs="Calibri"/>
          <w:bCs/>
          <w:iCs/>
          <w:color w:val="auto"/>
          <w:lang w:eastAsia="zh-CN"/>
        </w:rPr>
        <w:t>Zastosowanie rozwiązań równoważnych należy zaznaczyć w ofercie, niezależnie od tego, czy Zamawiający żąda przedłożenia przez Wykonawcę przedmiotowych środków dowodowych. Wykonawca, który powołuje się na rozwiązania równoważne, jest zobowiązany wykazać, że oferowane przez niego rozwiązanie spełnia wymagania określone przez Zamawiającego. W takim przypadku, Wykonawca załącza do oferty wykaz rozwiązań równoważnych wraz z jego opisem.</w:t>
      </w:r>
    </w:p>
    <w:p w14:paraId="69314FBD" w14:textId="07FF93A2" w:rsidR="006A605C" w:rsidRPr="006A605C" w:rsidRDefault="006A605C" w:rsidP="00E878C4">
      <w:pPr>
        <w:widowControl w:val="0"/>
        <w:numPr>
          <w:ilvl w:val="0"/>
          <w:numId w:val="22"/>
        </w:numPr>
        <w:autoSpaceDE w:val="0"/>
        <w:autoSpaceDN w:val="0"/>
        <w:spacing w:line="276" w:lineRule="auto"/>
        <w:ind w:left="709"/>
        <w:jc w:val="both"/>
        <w:rPr>
          <w:rFonts w:ascii="Calibri" w:hAnsi="Calibri" w:cs="Calibri"/>
          <w:bCs/>
          <w:iCs/>
          <w:color w:val="auto"/>
          <w:lang w:eastAsia="zh-CN"/>
        </w:rPr>
      </w:pPr>
      <w:r w:rsidRPr="00AA27ED">
        <w:rPr>
          <w:rFonts w:ascii="Calibri" w:hAnsi="Calibri" w:cs="Calibri"/>
          <w:bCs/>
          <w:iCs/>
          <w:color w:val="auto"/>
          <w:lang w:eastAsia="zh-CN"/>
        </w:rPr>
        <w:t xml:space="preserve">Wykonawca, w terminie </w:t>
      </w:r>
      <w:r w:rsidRPr="00AA27ED">
        <w:rPr>
          <w:rFonts w:ascii="Calibri" w:hAnsi="Calibri" w:cs="Calibri"/>
          <w:b/>
          <w:bCs/>
          <w:iCs/>
          <w:color w:val="auto"/>
          <w:lang w:eastAsia="zh-CN"/>
        </w:rPr>
        <w:t>14 dni</w:t>
      </w:r>
      <w:r w:rsidRPr="00AA27ED">
        <w:rPr>
          <w:rFonts w:ascii="Calibri" w:hAnsi="Calibri" w:cs="Calibri"/>
          <w:bCs/>
          <w:iCs/>
          <w:color w:val="auto"/>
          <w:lang w:eastAsia="zh-CN"/>
        </w:rPr>
        <w:t xml:space="preserve"> od dnia podpisania umowy, dostarczy Zamawiającemu</w:t>
      </w:r>
      <w:r w:rsidR="00AA27ED" w:rsidRPr="00AA27ED">
        <w:rPr>
          <w:rFonts w:ascii="Calibri" w:hAnsi="Calibri" w:cs="Calibri"/>
          <w:bCs/>
          <w:iCs/>
          <w:color w:val="auto"/>
          <w:lang w:eastAsia="zh-CN"/>
        </w:rPr>
        <w:t xml:space="preserve"> kosztorys wykonany metodą szczegółową</w:t>
      </w:r>
      <w:r w:rsidRPr="006A605C">
        <w:rPr>
          <w:rFonts w:ascii="Calibri" w:hAnsi="Calibri" w:cs="Calibri"/>
          <w:bCs/>
          <w:iCs/>
          <w:color w:val="auto"/>
          <w:lang w:eastAsia="zh-CN"/>
        </w:rPr>
        <w:t xml:space="preserve"> w rozbiciu o nakłady rzeczowe i ceny odpowiednio dla tych nakładów: robocizny, materiałów wraz z kosztami zakupu, pracy sprzętu i transportu oraz narzuty kosztów pośrednich (uwzględniającymi nieujęte w kosztach bezpośrednich koszty zaliczane, zgodnie </w:t>
      </w:r>
      <w:r w:rsidRPr="006A605C">
        <w:rPr>
          <w:rFonts w:ascii="Calibri" w:hAnsi="Calibri" w:cs="Calibri"/>
          <w:bCs/>
          <w:iCs/>
          <w:color w:val="auto"/>
          <w:lang w:eastAsia="zh-CN"/>
        </w:rPr>
        <w:lastRenderedPageBreak/>
        <w:t>z odrębnymi przepisami, do kosztów uzyskania przychodów, w szczególności koszty ogólne budowy oraz koszty zarządu) i zysku dla wszystkich pozycji kosztorysu ofertowego wykonawcy. Powyższe dokumenty Wykonawca przekaże w formie papierowej oraz w wersji cyfrowej nieedytowalnej (*pdf) i edytowalnej w formacie Excel (*.xls).</w:t>
      </w:r>
    </w:p>
    <w:p w14:paraId="23CCFA53" w14:textId="77777777" w:rsidR="006A605C" w:rsidRPr="006A605C" w:rsidRDefault="006A605C" w:rsidP="00E878C4">
      <w:pPr>
        <w:widowControl w:val="0"/>
        <w:numPr>
          <w:ilvl w:val="0"/>
          <w:numId w:val="22"/>
        </w:numPr>
        <w:autoSpaceDE w:val="0"/>
        <w:autoSpaceDN w:val="0"/>
        <w:spacing w:line="276" w:lineRule="auto"/>
        <w:ind w:left="709"/>
        <w:jc w:val="both"/>
        <w:rPr>
          <w:rFonts w:ascii="Calibri" w:hAnsi="Calibri" w:cs="Calibri"/>
          <w:bCs/>
          <w:iCs/>
          <w:color w:val="auto"/>
          <w:lang w:eastAsia="zh-CN"/>
        </w:rPr>
      </w:pPr>
      <w:r w:rsidRPr="006A605C">
        <w:rPr>
          <w:rFonts w:ascii="Calibri" w:hAnsi="Calibri" w:cs="Calibri"/>
          <w:bCs/>
          <w:iCs/>
          <w:color w:val="auto"/>
          <w:lang w:eastAsia="zh-CN"/>
        </w:rPr>
        <w:t xml:space="preserve">Wykonawca zobowiązany jest do przedłożenia Zamawiającemu </w:t>
      </w:r>
      <w:r w:rsidRPr="00AA27ED">
        <w:rPr>
          <w:rFonts w:ascii="Calibri" w:hAnsi="Calibri" w:cs="Calibri"/>
          <w:b/>
          <w:bCs/>
          <w:iCs/>
          <w:color w:val="auto"/>
          <w:lang w:eastAsia="zh-CN"/>
        </w:rPr>
        <w:t>harmonogramu rzeczowo-finansowego w terminie 14 dni</w:t>
      </w:r>
      <w:r w:rsidRPr="006A605C">
        <w:rPr>
          <w:rFonts w:ascii="Calibri" w:hAnsi="Calibri" w:cs="Calibri"/>
          <w:bCs/>
          <w:iCs/>
          <w:color w:val="auto"/>
          <w:lang w:eastAsia="zh-CN"/>
        </w:rPr>
        <w:t xml:space="preserve"> od podpisania umowy. Harmonogram rzeczowo-finansowy powinien być zgodny ze złożoną ofertą Wykonawcy.</w:t>
      </w:r>
    </w:p>
    <w:p w14:paraId="09AC14E0" w14:textId="77777777" w:rsidR="006A605C" w:rsidRPr="006A605C" w:rsidRDefault="006A605C" w:rsidP="00E878C4">
      <w:pPr>
        <w:widowControl w:val="0"/>
        <w:numPr>
          <w:ilvl w:val="0"/>
          <w:numId w:val="22"/>
        </w:numPr>
        <w:autoSpaceDE w:val="0"/>
        <w:autoSpaceDN w:val="0"/>
        <w:spacing w:line="276" w:lineRule="auto"/>
        <w:ind w:left="709"/>
        <w:jc w:val="both"/>
        <w:rPr>
          <w:rFonts w:ascii="Calibri" w:hAnsi="Calibri" w:cs="Calibri"/>
          <w:bCs/>
          <w:iCs/>
          <w:color w:val="auto"/>
          <w:lang w:eastAsia="zh-CN"/>
        </w:rPr>
      </w:pPr>
      <w:r w:rsidRPr="006A605C">
        <w:rPr>
          <w:rFonts w:ascii="Calibri" w:hAnsi="Calibri" w:cs="Calibri"/>
          <w:bCs/>
          <w:iCs/>
          <w:color w:val="auto"/>
          <w:lang w:eastAsia="zh-CN"/>
        </w:rPr>
        <w:t>Zamawiający przekaże Wykonawcy dokumentację projektową dotyczącą całości przedmiotu umowy wraz z pozwoleniem na budowę i dziennikiem budowy z chwilą przekazania terenu budowy.</w:t>
      </w:r>
    </w:p>
    <w:p w14:paraId="2B4A5F48" w14:textId="2C12425C" w:rsidR="00876C5D" w:rsidRPr="005B0C54" w:rsidRDefault="006A605C" w:rsidP="00E878C4">
      <w:pPr>
        <w:widowControl w:val="0"/>
        <w:numPr>
          <w:ilvl w:val="0"/>
          <w:numId w:val="22"/>
        </w:numPr>
        <w:autoSpaceDE w:val="0"/>
        <w:autoSpaceDN w:val="0"/>
        <w:spacing w:line="276" w:lineRule="auto"/>
        <w:ind w:left="709"/>
        <w:jc w:val="both"/>
        <w:rPr>
          <w:rFonts w:ascii="Calibri" w:hAnsi="Calibri" w:cs="Calibri"/>
          <w:bCs/>
          <w:iCs/>
          <w:color w:val="auto"/>
          <w:lang w:eastAsia="zh-CN"/>
        </w:rPr>
      </w:pPr>
      <w:r w:rsidRPr="006A605C">
        <w:rPr>
          <w:rFonts w:ascii="Calibri" w:hAnsi="Calibri" w:cs="Calibri"/>
          <w:bCs/>
          <w:iCs/>
          <w:color w:val="auto"/>
          <w:lang w:eastAsia="zh-CN"/>
        </w:rPr>
        <w:t>Zdaniem Zamawiającego dokumentacja projektowa stanowiąca załącznik do SIWZ pozwala na sporządzenie przez Wykonawcę przedmiarów robót, przygotowanie oferty oraz wykonanie robót budowlanych. W przypadku wystąpienia jakichkolwiek wątpliwości związanych z opracowaniem przedmiarów robót wykonawca zwróci się do Zamawiającego na piśmie o udzielenie wyjaśnień  na podstawie art. 135 ustawy z dnia 11 września 2019 r. – Prawo zamówień publicznych (</w:t>
      </w:r>
      <w:proofErr w:type="spellStart"/>
      <w:r w:rsidRPr="006A605C">
        <w:rPr>
          <w:rFonts w:ascii="Calibri" w:hAnsi="Calibri" w:cs="Calibri"/>
          <w:bCs/>
          <w:iCs/>
          <w:color w:val="auto"/>
          <w:lang w:eastAsia="zh-CN"/>
        </w:rPr>
        <w:t>t.j</w:t>
      </w:r>
      <w:proofErr w:type="spellEnd"/>
      <w:r w:rsidRPr="006A605C">
        <w:rPr>
          <w:rFonts w:ascii="Calibri" w:hAnsi="Calibri" w:cs="Calibri"/>
          <w:bCs/>
          <w:iCs/>
          <w:color w:val="auto"/>
          <w:lang w:eastAsia="zh-CN"/>
        </w:rPr>
        <w:t>. Dz. U. z 202</w:t>
      </w:r>
      <w:r w:rsidR="000F3B8C">
        <w:rPr>
          <w:rFonts w:ascii="Calibri" w:hAnsi="Calibri" w:cs="Calibri"/>
          <w:bCs/>
          <w:iCs/>
          <w:color w:val="auto"/>
          <w:lang w:eastAsia="zh-CN"/>
        </w:rPr>
        <w:t>4</w:t>
      </w:r>
      <w:r w:rsidRPr="006A605C">
        <w:rPr>
          <w:rFonts w:ascii="Calibri" w:hAnsi="Calibri" w:cs="Calibri"/>
          <w:bCs/>
          <w:iCs/>
          <w:color w:val="auto"/>
          <w:lang w:eastAsia="zh-CN"/>
        </w:rPr>
        <w:t xml:space="preserve"> r., poz. 1</w:t>
      </w:r>
      <w:r w:rsidR="000F3B8C">
        <w:rPr>
          <w:rFonts w:ascii="Calibri" w:hAnsi="Calibri" w:cs="Calibri"/>
          <w:bCs/>
          <w:iCs/>
          <w:color w:val="auto"/>
          <w:lang w:eastAsia="zh-CN"/>
        </w:rPr>
        <w:t>320</w:t>
      </w:r>
      <w:r w:rsidRPr="006A605C">
        <w:rPr>
          <w:rFonts w:ascii="Calibri" w:hAnsi="Calibri" w:cs="Calibri"/>
          <w:bCs/>
          <w:iCs/>
          <w:color w:val="auto"/>
          <w:lang w:eastAsia="zh-CN"/>
        </w:rPr>
        <w:t xml:space="preserve">, z </w:t>
      </w:r>
      <w:proofErr w:type="spellStart"/>
      <w:r w:rsidRPr="006A605C">
        <w:rPr>
          <w:rFonts w:ascii="Calibri" w:hAnsi="Calibri" w:cs="Calibri"/>
          <w:bCs/>
          <w:iCs/>
          <w:color w:val="auto"/>
          <w:lang w:eastAsia="zh-CN"/>
        </w:rPr>
        <w:t>późn</w:t>
      </w:r>
      <w:proofErr w:type="spellEnd"/>
      <w:r w:rsidRPr="006A605C">
        <w:rPr>
          <w:rFonts w:ascii="Calibri" w:hAnsi="Calibri" w:cs="Calibri"/>
          <w:bCs/>
          <w:iCs/>
          <w:color w:val="auto"/>
          <w:lang w:eastAsia="zh-CN"/>
        </w:rPr>
        <w:t>. zm.).</w:t>
      </w:r>
    </w:p>
    <w:p w14:paraId="63E68F64" w14:textId="44D73A85" w:rsidR="005B0C54" w:rsidRPr="005B0C54" w:rsidRDefault="005B0C54" w:rsidP="00E878C4">
      <w:pPr>
        <w:spacing w:line="276" w:lineRule="auto"/>
        <w:rPr>
          <w:rFonts w:asciiTheme="minorHAnsi" w:hAnsiTheme="minorHAnsi" w:cstheme="minorHAnsi"/>
          <w:color w:val="auto"/>
          <w:lang w:eastAsia="ar-SA"/>
        </w:rPr>
      </w:pPr>
      <w:r>
        <w:rPr>
          <w:rFonts w:asciiTheme="minorHAnsi" w:hAnsiTheme="minorHAnsi" w:cstheme="minorHAnsi"/>
          <w:iCs/>
          <w:color w:val="auto"/>
          <w:lang w:eastAsia="zh-CN"/>
        </w:rPr>
        <w:tab/>
      </w:r>
      <w:r>
        <w:rPr>
          <w:rFonts w:asciiTheme="minorHAnsi" w:hAnsiTheme="minorHAnsi" w:cstheme="minorHAnsi"/>
          <w:iCs/>
          <w:color w:val="auto"/>
          <w:lang w:eastAsia="zh-CN"/>
        </w:rPr>
        <w:tab/>
      </w:r>
      <w:r>
        <w:rPr>
          <w:rFonts w:asciiTheme="minorHAnsi" w:hAnsiTheme="minorHAnsi" w:cstheme="minorHAnsi"/>
          <w:iCs/>
          <w:color w:val="auto"/>
          <w:lang w:eastAsia="zh-CN"/>
        </w:rPr>
        <w:tab/>
      </w:r>
      <w:r>
        <w:rPr>
          <w:rFonts w:asciiTheme="minorHAnsi" w:hAnsiTheme="minorHAnsi" w:cstheme="minorHAnsi"/>
          <w:iCs/>
          <w:color w:val="auto"/>
          <w:lang w:eastAsia="zh-CN"/>
        </w:rPr>
        <w:tab/>
      </w:r>
      <w:r>
        <w:rPr>
          <w:rFonts w:asciiTheme="minorHAnsi" w:hAnsiTheme="minorHAnsi" w:cstheme="minorHAnsi"/>
          <w:iCs/>
          <w:color w:val="auto"/>
          <w:lang w:eastAsia="zh-CN"/>
        </w:rPr>
        <w:tab/>
      </w:r>
      <w:r>
        <w:rPr>
          <w:rFonts w:asciiTheme="minorHAnsi" w:hAnsiTheme="minorHAnsi" w:cstheme="minorHAnsi"/>
          <w:iCs/>
          <w:color w:val="auto"/>
          <w:lang w:eastAsia="zh-CN"/>
        </w:rPr>
        <w:tab/>
      </w:r>
      <w:r w:rsidRPr="005B0C54">
        <w:rPr>
          <w:rFonts w:asciiTheme="minorHAnsi" w:hAnsiTheme="minorHAnsi" w:cstheme="minorHAnsi"/>
          <w:iCs/>
          <w:color w:val="auto"/>
          <w:lang w:eastAsia="zh-CN"/>
        </w:rPr>
        <w:tab/>
      </w:r>
      <w:r>
        <w:rPr>
          <w:rFonts w:asciiTheme="minorHAnsi" w:hAnsiTheme="minorHAnsi" w:cstheme="minorHAnsi"/>
          <w:iCs/>
          <w:color w:val="auto"/>
          <w:lang w:eastAsia="zh-CN"/>
        </w:rPr>
        <w:tab/>
      </w:r>
      <w:r w:rsidRPr="005B0C54">
        <w:rPr>
          <w:rFonts w:asciiTheme="minorHAnsi" w:hAnsiTheme="minorHAnsi" w:cstheme="minorHAnsi"/>
          <w:color w:val="auto"/>
          <w:lang w:eastAsia="ar-SA"/>
        </w:rPr>
        <w:t>Opracował:</w:t>
      </w:r>
    </w:p>
    <w:p w14:paraId="1F17DD7A" w14:textId="77777777" w:rsidR="005B0C54" w:rsidRPr="005B0C54" w:rsidRDefault="005B0C54" w:rsidP="00E878C4">
      <w:pPr>
        <w:spacing w:line="276" w:lineRule="auto"/>
        <w:ind w:left="7212"/>
        <w:jc w:val="right"/>
        <w:rPr>
          <w:rFonts w:ascii="Viner Hand ITC" w:hAnsi="Viner Hand ITC" w:cs="Tahoma"/>
          <w:color w:val="auto"/>
          <w:lang w:eastAsia="ar-SA"/>
        </w:rPr>
      </w:pPr>
      <w:r w:rsidRPr="005B0C54">
        <w:rPr>
          <w:rFonts w:ascii="Viner Hand ITC" w:hAnsi="Viner Hand ITC" w:cs="Tahoma"/>
          <w:color w:val="auto"/>
          <w:lang w:eastAsia="ar-SA"/>
        </w:rPr>
        <w:t>Marcin Wyrzykowski</w:t>
      </w:r>
    </w:p>
    <w:p w14:paraId="7B9C96BB" w14:textId="389F3F0D" w:rsidR="00C70BD8" w:rsidRDefault="005B0C54" w:rsidP="00E878C4">
      <w:pPr>
        <w:spacing w:line="276" w:lineRule="auto"/>
        <w:jc w:val="right"/>
        <w:rPr>
          <w:rFonts w:asciiTheme="minorHAnsi" w:hAnsiTheme="minorHAnsi" w:cstheme="minorHAnsi"/>
          <w:color w:val="auto"/>
          <w:lang w:eastAsia="ar-SA"/>
        </w:rPr>
      </w:pPr>
      <w:r w:rsidRPr="005B0C54">
        <w:rPr>
          <w:rFonts w:asciiTheme="minorHAnsi" w:hAnsiTheme="minorHAnsi" w:cstheme="minorHAnsi"/>
          <w:color w:val="auto"/>
          <w:lang w:eastAsia="ar-SA"/>
        </w:rPr>
        <w:t xml:space="preserve">Olsztyn, dn. </w:t>
      </w:r>
      <w:r>
        <w:rPr>
          <w:rFonts w:asciiTheme="minorHAnsi" w:hAnsiTheme="minorHAnsi" w:cstheme="minorHAnsi"/>
          <w:color w:val="auto"/>
          <w:lang w:eastAsia="ar-SA"/>
        </w:rPr>
        <w:t>22</w:t>
      </w:r>
      <w:r w:rsidRPr="005B0C54">
        <w:rPr>
          <w:rFonts w:asciiTheme="minorHAnsi" w:hAnsiTheme="minorHAnsi" w:cstheme="minorHAnsi"/>
          <w:color w:val="auto"/>
          <w:lang w:eastAsia="ar-SA"/>
        </w:rPr>
        <w:t>-</w:t>
      </w:r>
      <w:r>
        <w:rPr>
          <w:rFonts w:asciiTheme="minorHAnsi" w:hAnsiTheme="minorHAnsi" w:cstheme="minorHAnsi"/>
          <w:color w:val="auto"/>
          <w:lang w:eastAsia="ar-SA"/>
        </w:rPr>
        <w:t>01</w:t>
      </w:r>
      <w:r w:rsidRPr="005B0C54">
        <w:rPr>
          <w:rFonts w:asciiTheme="minorHAnsi" w:hAnsiTheme="minorHAnsi" w:cstheme="minorHAnsi"/>
          <w:color w:val="auto"/>
          <w:lang w:eastAsia="ar-SA"/>
        </w:rPr>
        <w:t>-202</w:t>
      </w:r>
      <w:r>
        <w:rPr>
          <w:rFonts w:asciiTheme="minorHAnsi" w:hAnsiTheme="minorHAnsi" w:cstheme="minorHAnsi"/>
          <w:color w:val="auto"/>
          <w:lang w:eastAsia="ar-SA"/>
        </w:rPr>
        <w:t>6</w:t>
      </w:r>
      <w:r w:rsidRPr="005B0C54">
        <w:rPr>
          <w:rFonts w:asciiTheme="minorHAnsi" w:hAnsiTheme="minorHAnsi" w:cstheme="minorHAnsi"/>
          <w:color w:val="auto"/>
          <w:lang w:eastAsia="ar-SA"/>
        </w:rPr>
        <w:t>r.</w:t>
      </w:r>
    </w:p>
    <w:p w14:paraId="11E91F39" w14:textId="77777777" w:rsidR="00E878C4" w:rsidRDefault="00E878C4" w:rsidP="00E878C4">
      <w:pPr>
        <w:spacing w:line="276" w:lineRule="auto"/>
        <w:jc w:val="right"/>
        <w:rPr>
          <w:rFonts w:asciiTheme="minorHAnsi" w:hAnsiTheme="minorHAnsi" w:cstheme="minorHAnsi"/>
          <w:color w:val="auto"/>
          <w:lang w:eastAsia="ar-SA"/>
        </w:rPr>
      </w:pPr>
    </w:p>
    <w:p w14:paraId="694CF2D1" w14:textId="77777777" w:rsidR="00E878C4" w:rsidRDefault="00E878C4" w:rsidP="00E878C4">
      <w:pPr>
        <w:spacing w:line="276" w:lineRule="auto"/>
        <w:jc w:val="right"/>
        <w:rPr>
          <w:rFonts w:asciiTheme="minorHAnsi" w:hAnsiTheme="minorHAnsi" w:cstheme="minorHAnsi"/>
          <w:color w:val="auto"/>
          <w:lang w:eastAsia="ar-SA"/>
        </w:rPr>
      </w:pPr>
    </w:p>
    <w:p w14:paraId="166EC68E" w14:textId="77777777" w:rsidR="00E878C4" w:rsidRPr="000D455B" w:rsidRDefault="00E878C4" w:rsidP="00E878C4">
      <w:pPr>
        <w:spacing w:line="276" w:lineRule="auto"/>
        <w:jc w:val="right"/>
        <w:rPr>
          <w:rFonts w:asciiTheme="minorHAnsi" w:hAnsiTheme="minorHAnsi" w:cstheme="minorHAnsi"/>
          <w:color w:val="auto"/>
          <w:lang w:eastAsia="ar-SA"/>
        </w:rPr>
      </w:pPr>
    </w:p>
    <w:p w14:paraId="1D6B2C73" w14:textId="7EB3AF13" w:rsidR="00BC75B8" w:rsidRPr="004C33C6" w:rsidRDefault="005B0C54" w:rsidP="00E878C4">
      <w:pPr>
        <w:widowControl w:val="0"/>
        <w:numPr>
          <w:ilvl w:val="0"/>
          <w:numId w:val="24"/>
        </w:numPr>
        <w:autoSpaceDE w:val="0"/>
        <w:autoSpaceDN w:val="0"/>
        <w:spacing w:line="276" w:lineRule="auto"/>
        <w:ind w:left="709"/>
        <w:jc w:val="both"/>
        <w:rPr>
          <w:rFonts w:ascii="Calibri" w:hAnsi="Calibri" w:cs="Calibri"/>
          <w:b/>
          <w:bCs/>
          <w:iCs/>
          <w:color w:val="auto"/>
          <w:lang w:eastAsia="zh-CN"/>
        </w:rPr>
      </w:pPr>
      <w:r>
        <w:rPr>
          <w:rFonts w:ascii="Calibri" w:hAnsi="Calibri" w:cs="Calibri"/>
          <w:b/>
          <w:bCs/>
          <w:iCs/>
          <w:color w:val="auto"/>
          <w:lang w:eastAsia="zh-CN"/>
        </w:rPr>
        <w:t>WIZUALIZACJE</w:t>
      </w:r>
    </w:p>
    <w:p w14:paraId="6F362287" w14:textId="22499130" w:rsidR="00C70BD8" w:rsidRDefault="00C70BD8" w:rsidP="00E878C4">
      <w:pPr>
        <w:pStyle w:val="Default"/>
        <w:spacing w:line="276" w:lineRule="auto"/>
      </w:pPr>
      <w:r>
        <w:rPr>
          <w:noProof/>
        </w:rPr>
        <w:drawing>
          <wp:inline distT="0" distB="0" distL="0" distR="0" wp14:anchorId="7C95D8C0" wp14:editId="11E81AA0">
            <wp:extent cx="6544945" cy="3683000"/>
            <wp:effectExtent l="0" t="0" r="8255" b="0"/>
            <wp:docPr id="6222071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44945" cy="3683000"/>
                    </a:xfrm>
                    <a:prstGeom prst="rect">
                      <a:avLst/>
                    </a:prstGeom>
                    <a:noFill/>
                    <a:ln>
                      <a:noFill/>
                    </a:ln>
                  </pic:spPr>
                </pic:pic>
              </a:graphicData>
            </a:graphic>
          </wp:inline>
        </w:drawing>
      </w:r>
    </w:p>
    <w:p w14:paraId="0D783F46" w14:textId="303718AC" w:rsidR="00C70BD8" w:rsidRDefault="00C70BD8" w:rsidP="00E878C4">
      <w:pPr>
        <w:pStyle w:val="Default"/>
        <w:spacing w:line="276" w:lineRule="auto"/>
        <w:jc w:val="center"/>
      </w:pPr>
      <w:r>
        <w:t>Ryc. 1 – Budynek mieszkalny wielorodzinny nr 1 [B1], widok od strony południowej.</w:t>
      </w:r>
    </w:p>
    <w:p w14:paraId="7BD4D635" w14:textId="77777777" w:rsidR="004C33C6" w:rsidRDefault="004C33C6" w:rsidP="00E878C4">
      <w:pPr>
        <w:pStyle w:val="Default"/>
        <w:spacing w:line="276" w:lineRule="auto"/>
        <w:jc w:val="center"/>
      </w:pPr>
    </w:p>
    <w:p w14:paraId="30330844" w14:textId="77777777" w:rsidR="00C70BD8" w:rsidRDefault="00C70BD8" w:rsidP="00E878C4">
      <w:pPr>
        <w:pStyle w:val="Default"/>
        <w:spacing w:line="276" w:lineRule="auto"/>
      </w:pPr>
    </w:p>
    <w:p w14:paraId="5BB067C3" w14:textId="5BAFDD28" w:rsidR="00C70BD8" w:rsidRDefault="00C70BD8" w:rsidP="00E878C4">
      <w:pPr>
        <w:pStyle w:val="Default"/>
        <w:spacing w:line="276" w:lineRule="auto"/>
      </w:pPr>
      <w:r>
        <w:rPr>
          <w:noProof/>
        </w:rPr>
        <w:lastRenderedPageBreak/>
        <w:drawing>
          <wp:inline distT="0" distB="0" distL="0" distR="0" wp14:anchorId="0A5F079F" wp14:editId="1E71E197">
            <wp:extent cx="6544945" cy="3683000"/>
            <wp:effectExtent l="0" t="0" r="8255" b="0"/>
            <wp:docPr id="18070494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544945" cy="3683000"/>
                    </a:xfrm>
                    <a:prstGeom prst="rect">
                      <a:avLst/>
                    </a:prstGeom>
                    <a:noFill/>
                    <a:ln>
                      <a:noFill/>
                    </a:ln>
                  </pic:spPr>
                </pic:pic>
              </a:graphicData>
            </a:graphic>
          </wp:inline>
        </w:drawing>
      </w:r>
    </w:p>
    <w:p w14:paraId="770F5715" w14:textId="6FBC5544" w:rsidR="00C70BD8" w:rsidRDefault="00C70BD8" w:rsidP="00E878C4">
      <w:pPr>
        <w:pStyle w:val="Default"/>
        <w:spacing w:line="276" w:lineRule="auto"/>
        <w:jc w:val="center"/>
      </w:pPr>
      <w:r>
        <w:t>Ryc. 2 – Budynek mieszkalny wielorodzinny nr 2</w:t>
      </w:r>
      <w:r w:rsidR="00E878C4">
        <w:t xml:space="preserve"> </w:t>
      </w:r>
      <w:r>
        <w:t>[B2] – widok od strony wschodniej</w:t>
      </w:r>
    </w:p>
    <w:p w14:paraId="4AAFED7F" w14:textId="77777777" w:rsidR="00C70BD8" w:rsidRDefault="00C70BD8" w:rsidP="00E878C4">
      <w:pPr>
        <w:pStyle w:val="Default"/>
        <w:spacing w:line="276" w:lineRule="auto"/>
      </w:pPr>
    </w:p>
    <w:p w14:paraId="1036FF12" w14:textId="7DDADC68" w:rsidR="00C70BD8" w:rsidRDefault="004269EB" w:rsidP="00E878C4">
      <w:pPr>
        <w:pStyle w:val="Default"/>
        <w:spacing w:line="276" w:lineRule="auto"/>
        <w:jc w:val="both"/>
      </w:pPr>
      <w:r w:rsidRPr="00BC75B8">
        <w:rPr>
          <w:b/>
          <w:bCs/>
        </w:rPr>
        <w:t>UWAGA:</w:t>
      </w:r>
      <w:r>
        <w:t xml:space="preserve"> przedstawione </w:t>
      </w:r>
      <w:r w:rsidR="00BC75B8">
        <w:t xml:space="preserve">powyżej </w:t>
      </w:r>
      <w:r>
        <w:t>wizualizacje budynków należy traktować</w:t>
      </w:r>
      <w:r w:rsidR="007C37B7">
        <w:t xml:space="preserve"> poglądowo,</w:t>
      </w:r>
      <w:r>
        <w:t xml:space="preserve"> jako przykład graficznego przedstawiania danych zawartych w dokumentacji projektowej</w:t>
      </w:r>
      <w:r w:rsidR="007C37B7">
        <w:t>,</w:t>
      </w:r>
      <w:r w:rsidR="00BC75B8">
        <w:t xml:space="preserve"> w celu lepszego zobrazowania zakresu inwestycji</w:t>
      </w:r>
      <w:r>
        <w:t>, przy czym należy pamiętać, że podstawą wyceny robót budowlanych jest udostępniona przez Zamawiającego dokumentacja projektowa</w:t>
      </w:r>
      <w:r w:rsidR="00BC75B8">
        <w:t>.</w:t>
      </w:r>
    </w:p>
    <w:sectPr w:rsidR="00C70BD8" w:rsidSect="008375A0">
      <w:headerReference w:type="even" r:id="rId12"/>
      <w:headerReference w:type="default" r:id="rId13"/>
      <w:footerReference w:type="even" r:id="rId14"/>
      <w:footerReference w:type="default" r:id="rId15"/>
      <w:headerReference w:type="first" r:id="rId16"/>
      <w:footerReference w:type="first" r:id="rId17"/>
      <w:pgSz w:w="11906" w:h="16838"/>
      <w:pgMar w:top="851" w:right="680" w:bottom="1247" w:left="899" w:header="0" w:footer="0"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5764B" w14:textId="77777777" w:rsidR="00BB5C96" w:rsidRDefault="00BB5C96">
      <w:r>
        <w:separator/>
      </w:r>
    </w:p>
  </w:endnote>
  <w:endnote w:type="continuationSeparator" w:id="0">
    <w:p w14:paraId="3FE24E6D" w14:textId="77777777" w:rsidR="00BB5C96" w:rsidRDefault="00BB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yriad Web Pro Condensed">
    <w:charset w:val="00"/>
    <w:family w:val="auto"/>
    <w:pitch w:val="default"/>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8E20A" w14:textId="77777777" w:rsidR="008437B9" w:rsidRDefault="008437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6629279"/>
      <w:docPartObj>
        <w:docPartGallery w:val="Page Numbers (Bottom of Page)"/>
        <w:docPartUnique/>
      </w:docPartObj>
    </w:sdtPr>
    <w:sdtContent>
      <w:sdt>
        <w:sdtPr>
          <w:id w:val="-1769616900"/>
          <w:docPartObj>
            <w:docPartGallery w:val="Page Numbers (Top of Page)"/>
            <w:docPartUnique/>
          </w:docPartObj>
        </w:sdtPr>
        <w:sdtContent>
          <w:p w14:paraId="1955401A" w14:textId="0BCEAE73" w:rsidR="00C70BD8" w:rsidRDefault="00C70BD8">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6DE78FFA" w14:textId="77777777" w:rsidR="00E73B61" w:rsidRDefault="00E73B61">
    <w:pPr>
      <w:pStyle w:val="Stopka"/>
      <w:jc w:val="right"/>
      <w:rPr>
        <w:rFonts w:ascii="Microsoft Sans Serif" w:hAnsi="Microsoft Sans Serif" w:cs="Microsoft Sans Serif"/>
        <w:color w:val="FFFFF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923531"/>
      <w:docPartObj>
        <w:docPartGallery w:val="Page Numbers (Bottom of Page)"/>
        <w:docPartUnique/>
      </w:docPartObj>
    </w:sdtPr>
    <w:sdtContent>
      <w:sdt>
        <w:sdtPr>
          <w:id w:val="1811900394"/>
          <w:docPartObj>
            <w:docPartGallery w:val="Page Numbers (Top of Page)"/>
            <w:docPartUnique/>
          </w:docPartObj>
        </w:sdtPr>
        <w:sdtContent>
          <w:p w14:paraId="7036A4D4" w14:textId="73CB6824" w:rsidR="00C70BD8" w:rsidRDefault="00C70BD8">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4DD0F50F" w14:textId="77777777" w:rsidR="00E73B61" w:rsidRDefault="00E73B61">
    <w:pPr>
      <w:pStyle w:val="Stopka"/>
      <w:jc w:val="right"/>
      <w:rPr>
        <w:rFonts w:ascii="Microsoft Sans Serif" w:hAnsi="Microsoft Sans Serif" w:cs="Microsoft Sans Serif"/>
        <w:color w:val="FFFFF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24995" w14:textId="77777777" w:rsidR="00BB5C96" w:rsidRDefault="00BB5C96">
      <w:r>
        <w:separator/>
      </w:r>
    </w:p>
  </w:footnote>
  <w:footnote w:type="continuationSeparator" w:id="0">
    <w:p w14:paraId="398EBB70" w14:textId="77777777" w:rsidR="00BB5C96" w:rsidRDefault="00BB5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6BF43" w14:textId="77777777" w:rsidR="008437B9" w:rsidRDefault="008437B9">
    <w:pPr>
      <w:pStyle w:val="Nagwek"/>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72C9" w14:textId="77777777" w:rsidR="008437B9" w:rsidRDefault="008437B9">
    <w:pPr>
      <w:pStyle w:val="Nagwek"/>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B10CF" w14:textId="77777777" w:rsidR="008437B9" w:rsidRDefault="008437B9" w:rsidP="008437B9">
    <w:pPr>
      <w:jc w:val="right"/>
    </w:pPr>
  </w:p>
  <w:tbl>
    <w:tblPr>
      <w:tblW w:w="5000" w:type="pct"/>
      <w:tblBorders>
        <w:top w:val="single" w:sz="4" w:space="0" w:color="00000A"/>
        <w:bottom w:val="single" w:sz="4" w:space="0" w:color="00000A"/>
        <w:insideH w:val="single" w:sz="4" w:space="0" w:color="00000A"/>
      </w:tblBorders>
      <w:tblLook w:val="04A0" w:firstRow="1" w:lastRow="0" w:firstColumn="1" w:lastColumn="0" w:noHBand="0" w:noVBand="1"/>
    </w:tblPr>
    <w:tblGrid>
      <w:gridCol w:w="2391"/>
      <w:gridCol w:w="4709"/>
      <w:gridCol w:w="3227"/>
    </w:tblGrid>
    <w:tr w:rsidR="00E73B61" w:rsidRPr="008437B9" w14:paraId="27F91A61" w14:textId="77777777" w:rsidTr="008437B9">
      <w:trPr>
        <w:trHeight w:val="1126"/>
      </w:trPr>
      <w:tc>
        <w:tcPr>
          <w:tcW w:w="2391" w:type="dxa"/>
          <w:tcBorders>
            <w:top w:val="single" w:sz="4" w:space="0" w:color="00000A"/>
            <w:bottom w:val="single" w:sz="4" w:space="0" w:color="00000A"/>
          </w:tcBorders>
          <w:vAlign w:val="center"/>
        </w:tcPr>
        <w:p w14:paraId="4ACBE966" w14:textId="214D5928" w:rsidR="00E73B61" w:rsidRPr="008437B9" w:rsidRDefault="00C73F93">
          <w:pPr>
            <w:rPr>
              <w:rFonts w:asciiTheme="minorHAnsi" w:eastAsia="Calibri" w:hAnsiTheme="minorHAnsi" w:cstheme="minorHAnsi"/>
              <w:lang w:eastAsia="en-US"/>
            </w:rPr>
          </w:pPr>
          <w:r w:rsidRPr="008437B9">
            <w:rPr>
              <w:rFonts w:asciiTheme="minorHAnsi" w:eastAsia="Calibri" w:hAnsiTheme="minorHAnsi" w:cstheme="minorHAnsi"/>
              <w:noProof/>
            </w:rPr>
            <w:drawing>
              <wp:inline distT="0" distB="0" distL="0" distR="0" wp14:anchorId="2F622428" wp14:editId="10CDE364">
                <wp:extent cx="1381125" cy="690563"/>
                <wp:effectExtent l="0" t="0" r="0" b="0"/>
                <wp:docPr id="709771576" name="Obraz 1" descr="Obraz zawierający Czcionka, Grafika, logo, projekt graficz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367262" name="Obraz 1" descr="Obraz zawierający Czcionka, Grafika, logo, projekt graficzny&#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1381897" cy="690949"/>
                        </a:xfrm>
                        <a:prstGeom prst="rect">
                          <a:avLst/>
                        </a:prstGeom>
                      </pic:spPr>
                    </pic:pic>
                  </a:graphicData>
                </a:graphic>
              </wp:inline>
            </w:drawing>
          </w:r>
        </w:p>
        <w:p w14:paraId="0BC5B8C3" w14:textId="77777777" w:rsidR="00E73B61" w:rsidRPr="008437B9" w:rsidRDefault="00E73B61">
          <w:pPr>
            <w:rPr>
              <w:rFonts w:asciiTheme="minorHAnsi" w:eastAsia="Calibri" w:hAnsiTheme="minorHAnsi" w:cstheme="minorHAnsi"/>
              <w:lang w:eastAsia="en-US"/>
            </w:rPr>
          </w:pPr>
        </w:p>
      </w:tc>
      <w:tc>
        <w:tcPr>
          <w:tcW w:w="4709" w:type="dxa"/>
          <w:tcBorders>
            <w:top w:val="single" w:sz="4" w:space="0" w:color="00000A"/>
            <w:bottom w:val="single" w:sz="4" w:space="0" w:color="00000A"/>
          </w:tcBorders>
          <w:vAlign w:val="center"/>
        </w:tcPr>
        <w:p w14:paraId="473EF049" w14:textId="77777777" w:rsidR="00C70BD8" w:rsidRPr="008437B9" w:rsidRDefault="004675D9">
          <w:pPr>
            <w:widowControl w:val="0"/>
            <w:tabs>
              <w:tab w:val="right" w:pos="9072"/>
            </w:tabs>
            <w:rPr>
              <w:rFonts w:asciiTheme="minorHAnsi" w:hAnsiTheme="minorHAnsi" w:cstheme="minorHAnsi"/>
              <w:b/>
              <w:bCs/>
              <w:sz w:val="20"/>
              <w:szCs w:val="20"/>
              <w:lang w:eastAsia="en-US"/>
            </w:rPr>
          </w:pPr>
          <w:r w:rsidRPr="008437B9">
            <w:rPr>
              <w:rFonts w:asciiTheme="minorHAnsi" w:hAnsiTheme="minorHAnsi" w:cstheme="minorHAnsi"/>
              <w:b/>
              <w:bCs/>
              <w:sz w:val="20"/>
              <w:szCs w:val="20"/>
              <w:lang w:eastAsia="en-US"/>
            </w:rPr>
            <w:t xml:space="preserve">Społeczna Inicjatywa Mieszkaniowa </w:t>
          </w:r>
        </w:p>
        <w:p w14:paraId="3B4DC7FD" w14:textId="57287C8C" w:rsidR="00E73B61" w:rsidRPr="008437B9" w:rsidRDefault="004675D9">
          <w:pPr>
            <w:widowControl w:val="0"/>
            <w:tabs>
              <w:tab w:val="right" w:pos="9072"/>
            </w:tabs>
            <w:rPr>
              <w:rFonts w:asciiTheme="minorHAnsi" w:hAnsiTheme="minorHAnsi" w:cstheme="minorHAnsi"/>
              <w:b/>
              <w:bCs/>
              <w:sz w:val="20"/>
              <w:szCs w:val="20"/>
              <w:lang w:eastAsia="en-US"/>
            </w:rPr>
          </w:pPr>
          <w:r w:rsidRPr="008437B9">
            <w:rPr>
              <w:rFonts w:asciiTheme="minorHAnsi" w:hAnsiTheme="minorHAnsi" w:cstheme="minorHAnsi"/>
              <w:b/>
              <w:bCs/>
              <w:sz w:val="20"/>
              <w:szCs w:val="20"/>
              <w:lang w:eastAsia="en-US"/>
            </w:rPr>
            <w:t>KZN-Północ Sp. z o.o.</w:t>
          </w:r>
        </w:p>
        <w:p w14:paraId="31FE02C3" w14:textId="77777777" w:rsidR="00E73B61" w:rsidRPr="008437B9" w:rsidRDefault="004675D9">
          <w:pPr>
            <w:widowControl w:val="0"/>
            <w:tabs>
              <w:tab w:val="center" w:pos="4536"/>
              <w:tab w:val="right" w:pos="9072"/>
            </w:tabs>
            <w:rPr>
              <w:rFonts w:asciiTheme="minorHAnsi" w:hAnsiTheme="minorHAnsi" w:cstheme="minorHAnsi"/>
              <w:bCs/>
              <w:sz w:val="20"/>
              <w:szCs w:val="20"/>
              <w:lang w:eastAsia="en-US"/>
            </w:rPr>
          </w:pPr>
          <w:r w:rsidRPr="008437B9">
            <w:rPr>
              <w:rFonts w:asciiTheme="minorHAnsi" w:hAnsiTheme="minorHAnsi" w:cstheme="minorHAnsi"/>
              <w:bCs/>
              <w:sz w:val="20"/>
              <w:szCs w:val="20"/>
              <w:lang w:eastAsia="en-US"/>
            </w:rPr>
            <w:t>ul. Dąbrowszczaków 21 lok. 430</w:t>
          </w:r>
        </w:p>
        <w:p w14:paraId="78BCC21C" w14:textId="77777777" w:rsidR="00E73B61" w:rsidRPr="008437B9" w:rsidRDefault="004675D9">
          <w:pPr>
            <w:rPr>
              <w:rFonts w:asciiTheme="minorHAnsi" w:eastAsia="Calibri" w:hAnsiTheme="minorHAnsi" w:cstheme="minorHAnsi"/>
              <w:lang w:eastAsia="en-US"/>
            </w:rPr>
          </w:pPr>
          <w:r w:rsidRPr="008437B9">
            <w:rPr>
              <w:rFonts w:asciiTheme="minorHAnsi" w:eastAsia="Calibri" w:hAnsiTheme="minorHAnsi" w:cstheme="minorHAnsi"/>
              <w:sz w:val="20"/>
              <w:szCs w:val="20"/>
              <w:lang w:eastAsia="en-US"/>
            </w:rPr>
            <w:t>10-542 Olsztyn</w:t>
          </w:r>
        </w:p>
      </w:tc>
      <w:tc>
        <w:tcPr>
          <w:tcW w:w="3227" w:type="dxa"/>
          <w:tcBorders>
            <w:top w:val="single" w:sz="4" w:space="0" w:color="00000A"/>
            <w:bottom w:val="single" w:sz="4" w:space="0" w:color="00000A"/>
          </w:tcBorders>
          <w:vAlign w:val="center"/>
        </w:tcPr>
        <w:p w14:paraId="7C6FB31D" w14:textId="77777777" w:rsidR="00E73B61" w:rsidRPr="008437B9" w:rsidRDefault="004675D9" w:rsidP="008437B9">
          <w:pPr>
            <w:jc w:val="center"/>
            <w:rPr>
              <w:rFonts w:asciiTheme="minorHAnsi" w:eastAsia="Calibri" w:hAnsiTheme="minorHAnsi" w:cstheme="minorHAnsi"/>
              <w:sz w:val="18"/>
              <w:szCs w:val="18"/>
              <w:lang w:eastAsia="en-US"/>
            </w:rPr>
          </w:pPr>
          <w:r w:rsidRPr="008437B9">
            <w:rPr>
              <w:rFonts w:asciiTheme="minorHAnsi" w:eastAsia="Calibri" w:hAnsiTheme="minorHAnsi" w:cstheme="minorHAnsi"/>
              <w:sz w:val="18"/>
              <w:szCs w:val="18"/>
              <w:lang w:eastAsia="en-US"/>
            </w:rPr>
            <w:t>NIP 7393954845, REGON 389125728,</w:t>
          </w:r>
        </w:p>
        <w:p w14:paraId="643764FB" w14:textId="77777777" w:rsidR="00E73B61" w:rsidRPr="008437B9" w:rsidRDefault="004675D9" w:rsidP="008437B9">
          <w:pPr>
            <w:jc w:val="center"/>
            <w:rPr>
              <w:rFonts w:asciiTheme="minorHAnsi" w:eastAsia="Calibri" w:hAnsiTheme="minorHAnsi" w:cstheme="minorHAnsi"/>
              <w:sz w:val="18"/>
              <w:szCs w:val="18"/>
              <w:lang w:eastAsia="en-US"/>
            </w:rPr>
          </w:pPr>
          <w:r w:rsidRPr="008437B9">
            <w:rPr>
              <w:rFonts w:asciiTheme="minorHAnsi" w:eastAsia="Calibri" w:hAnsiTheme="minorHAnsi" w:cstheme="minorHAnsi"/>
              <w:sz w:val="18"/>
              <w:szCs w:val="18"/>
              <w:lang w:eastAsia="en-US"/>
            </w:rPr>
            <w:t>Sąd Rejonowy w Olsztynie,</w:t>
          </w:r>
        </w:p>
        <w:p w14:paraId="3C29DE5B" w14:textId="77777777" w:rsidR="00E73B61" w:rsidRPr="008437B9" w:rsidRDefault="004675D9" w:rsidP="008437B9">
          <w:pPr>
            <w:jc w:val="center"/>
            <w:rPr>
              <w:rFonts w:asciiTheme="minorHAnsi" w:eastAsia="Calibri" w:hAnsiTheme="minorHAnsi" w:cstheme="minorHAnsi"/>
              <w:sz w:val="18"/>
              <w:szCs w:val="18"/>
              <w:lang w:eastAsia="en-US"/>
            </w:rPr>
          </w:pPr>
          <w:r w:rsidRPr="008437B9">
            <w:rPr>
              <w:rFonts w:asciiTheme="minorHAnsi" w:eastAsia="Calibri" w:hAnsiTheme="minorHAnsi" w:cstheme="minorHAnsi"/>
              <w:sz w:val="18"/>
              <w:szCs w:val="18"/>
              <w:lang w:eastAsia="en-US"/>
            </w:rPr>
            <w:t>VIII Wydział Gospodarczy Krajowego Rejestru Sądowego,</w:t>
          </w:r>
        </w:p>
        <w:p w14:paraId="6973CC54" w14:textId="12725705" w:rsidR="008437B9" w:rsidRDefault="004675D9" w:rsidP="008437B9">
          <w:pPr>
            <w:jc w:val="center"/>
            <w:rPr>
              <w:rFonts w:asciiTheme="minorHAnsi" w:eastAsia="Calibri" w:hAnsiTheme="minorHAnsi" w:cstheme="minorHAnsi"/>
              <w:sz w:val="18"/>
              <w:szCs w:val="18"/>
              <w:lang w:eastAsia="en-US"/>
            </w:rPr>
          </w:pPr>
          <w:r w:rsidRPr="008437B9">
            <w:rPr>
              <w:rFonts w:asciiTheme="minorHAnsi" w:eastAsia="Calibri" w:hAnsiTheme="minorHAnsi" w:cstheme="minorHAnsi"/>
              <w:sz w:val="18"/>
              <w:szCs w:val="18"/>
              <w:lang w:eastAsia="en-US"/>
            </w:rPr>
            <w:t>KRS 0000928790</w:t>
          </w:r>
        </w:p>
        <w:p w14:paraId="2D44157D" w14:textId="64248E4B" w:rsidR="00E73B61" w:rsidRPr="008437B9" w:rsidRDefault="004675D9" w:rsidP="008437B9">
          <w:pPr>
            <w:jc w:val="center"/>
            <w:rPr>
              <w:rFonts w:asciiTheme="minorHAnsi" w:eastAsia="Calibri" w:hAnsiTheme="minorHAnsi" w:cstheme="minorHAnsi"/>
              <w:sz w:val="18"/>
              <w:szCs w:val="18"/>
              <w:lang w:eastAsia="en-US"/>
            </w:rPr>
          </w:pPr>
          <w:r w:rsidRPr="008437B9">
            <w:rPr>
              <w:rFonts w:asciiTheme="minorHAnsi" w:eastAsia="Calibri" w:hAnsiTheme="minorHAnsi" w:cstheme="minorHAnsi"/>
              <w:sz w:val="18"/>
              <w:szCs w:val="18"/>
              <w:lang w:eastAsia="en-US"/>
            </w:rPr>
            <w:t>Kapitał zakładowy 1</w:t>
          </w:r>
          <w:r w:rsidR="009C72B3" w:rsidRPr="008437B9">
            <w:rPr>
              <w:rFonts w:asciiTheme="minorHAnsi" w:eastAsia="Calibri" w:hAnsiTheme="minorHAnsi" w:cstheme="minorHAnsi"/>
              <w:sz w:val="18"/>
              <w:szCs w:val="18"/>
              <w:lang w:eastAsia="en-US"/>
            </w:rPr>
            <w:t>1</w:t>
          </w:r>
          <w:r w:rsidR="00C70BD8" w:rsidRPr="008437B9">
            <w:rPr>
              <w:rFonts w:asciiTheme="minorHAnsi" w:eastAsia="Calibri" w:hAnsiTheme="minorHAnsi" w:cstheme="minorHAnsi"/>
              <w:sz w:val="18"/>
              <w:szCs w:val="18"/>
              <w:lang w:eastAsia="en-US"/>
            </w:rPr>
            <w:t>6</w:t>
          </w:r>
          <w:r w:rsidR="009C72B3" w:rsidRPr="008437B9">
            <w:rPr>
              <w:rFonts w:asciiTheme="minorHAnsi" w:eastAsia="Calibri" w:hAnsiTheme="minorHAnsi" w:cstheme="minorHAnsi"/>
              <w:sz w:val="18"/>
              <w:szCs w:val="18"/>
              <w:lang w:eastAsia="en-US"/>
            </w:rPr>
            <w:t> </w:t>
          </w:r>
          <w:r w:rsidR="00C70BD8" w:rsidRPr="008437B9">
            <w:rPr>
              <w:rFonts w:asciiTheme="minorHAnsi" w:eastAsia="Calibri" w:hAnsiTheme="minorHAnsi" w:cstheme="minorHAnsi"/>
              <w:sz w:val="18"/>
              <w:szCs w:val="18"/>
              <w:lang w:eastAsia="en-US"/>
            </w:rPr>
            <w:t>024</w:t>
          </w:r>
          <w:r w:rsidR="009C72B3" w:rsidRPr="008437B9">
            <w:rPr>
              <w:rFonts w:asciiTheme="minorHAnsi" w:eastAsia="Calibri" w:hAnsiTheme="minorHAnsi" w:cstheme="minorHAnsi"/>
              <w:sz w:val="18"/>
              <w:szCs w:val="18"/>
              <w:lang w:eastAsia="en-US"/>
            </w:rPr>
            <w:t> </w:t>
          </w:r>
          <w:r w:rsidR="00C70BD8" w:rsidRPr="008437B9">
            <w:rPr>
              <w:rFonts w:asciiTheme="minorHAnsi" w:eastAsia="Calibri" w:hAnsiTheme="minorHAnsi" w:cstheme="minorHAnsi"/>
              <w:sz w:val="18"/>
              <w:szCs w:val="18"/>
              <w:lang w:eastAsia="en-US"/>
            </w:rPr>
            <w:t>6</w:t>
          </w:r>
          <w:r w:rsidR="005B557C" w:rsidRPr="008437B9">
            <w:rPr>
              <w:rFonts w:asciiTheme="minorHAnsi" w:eastAsia="Calibri" w:hAnsiTheme="minorHAnsi" w:cstheme="minorHAnsi"/>
              <w:sz w:val="18"/>
              <w:szCs w:val="18"/>
              <w:lang w:eastAsia="en-US"/>
            </w:rPr>
            <w:t>5</w:t>
          </w:r>
          <w:r w:rsidR="009C72B3" w:rsidRPr="008437B9">
            <w:rPr>
              <w:rFonts w:asciiTheme="minorHAnsi" w:eastAsia="Calibri" w:hAnsiTheme="minorHAnsi" w:cstheme="minorHAnsi"/>
              <w:sz w:val="18"/>
              <w:szCs w:val="18"/>
              <w:lang w:eastAsia="en-US"/>
            </w:rPr>
            <w:t>0,</w:t>
          </w:r>
          <w:r w:rsidRPr="008437B9">
            <w:rPr>
              <w:rFonts w:asciiTheme="minorHAnsi" w:eastAsia="Calibri" w:hAnsiTheme="minorHAnsi" w:cstheme="minorHAnsi"/>
              <w:sz w:val="18"/>
              <w:szCs w:val="18"/>
              <w:lang w:eastAsia="en-US"/>
            </w:rPr>
            <w:t>00 zł</w:t>
          </w:r>
        </w:p>
      </w:tc>
    </w:tr>
  </w:tbl>
  <w:p w14:paraId="1A75B709" w14:textId="77777777" w:rsidR="00E73B61" w:rsidRPr="008437B9" w:rsidRDefault="00E73B61">
    <w:pPr>
      <w:pStyle w:val="Gwka"/>
      <w:rPr>
        <w:rFonts w:asciiTheme="minorHAnsi" w:hAnsiTheme="minorHAnsi" w:cstheme="minorHAnsi"/>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5180E"/>
    <w:multiLevelType w:val="hybridMultilevel"/>
    <w:tmpl w:val="39A83A8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E50350"/>
    <w:multiLevelType w:val="hybridMultilevel"/>
    <w:tmpl w:val="824AB3E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1D7B44"/>
    <w:multiLevelType w:val="hybridMultilevel"/>
    <w:tmpl w:val="55109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2A6A23"/>
    <w:multiLevelType w:val="hybridMultilevel"/>
    <w:tmpl w:val="05E8DE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1202BF"/>
    <w:multiLevelType w:val="hybridMultilevel"/>
    <w:tmpl w:val="1EC23B72"/>
    <w:lvl w:ilvl="0" w:tplc="ED206CBC">
      <w:start w:val="1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3E5285"/>
    <w:multiLevelType w:val="hybridMultilevel"/>
    <w:tmpl w:val="042E9A2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0B33569"/>
    <w:multiLevelType w:val="hybridMultilevel"/>
    <w:tmpl w:val="9B241D2A"/>
    <w:lvl w:ilvl="0" w:tplc="37E82BAA">
      <w:start w:val="6"/>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E77E03"/>
    <w:multiLevelType w:val="hybridMultilevel"/>
    <w:tmpl w:val="6E4819E2"/>
    <w:lvl w:ilvl="0" w:tplc="76A07E0A">
      <w:start w:val="1"/>
      <w:numFmt w:val="decimal"/>
      <w:lvlText w:val="%1."/>
      <w:lvlJc w:val="left"/>
      <w:pPr>
        <w:ind w:left="720" w:hanging="360"/>
      </w:pPr>
      <w:rPr>
        <w:rFonts w:hint="default"/>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8D24AE"/>
    <w:multiLevelType w:val="multilevel"/>
    <w:tmpl w:val="DD6C08BE"/>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46420A"/>
    <w:multiLevelType w:val="hybridMultilevel"/>
    <w:tmpl w:val="858016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00C0450"/>
    <w:multiLevelType w:val="hybridMultilevel"/>
    <w:tmpl w:val="764837AA"/>
    <w:lvl w:ilvl="0" w:tplc="17741FEC">
      <w:start w:val="1"/>
      <w:numFmt w:val="lowerLetter"/>
      <w:lvlText w:val="%1)"/>
      <w:lvlJc w:val="left"/>
      <w:rPr>
        <w:rFonts w:ascii="Times New Roman" w:eastAsia="Times New Roman" w:hAnsi="Times New Roman" w:cs="Times New Roman" w:hint="default"/>
        <w:spacing w:val="-30"/>
        <w:w w:val="99"/>
        <w:sz w:val="24"/>
        <w:szCs w:val="24"/>
        <w:lang w:val="pl-PL" w:eastAsia="en-US" w:bidi="ar-SA"/>
      </w:rPr>
    </w:lvl>
    <w:lvl w:ilvl="1" w:tplc="FFFFFFFF">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start w:val="1"/>
      <w:numFmt w:val="bullet"/>
      <w:lvlText w:val=""/>
      <w:lvlJc w:val="left"/>
      <w:pPr>
        <w:ind w:left="360" w:hanging="360"/>
      </w:pPr>
      <w:rPr>
        <w:rFonts w:ascii="Symbol" w:hAnsi="Symbol" w:hint="default"/>
      </w:rPr>
    </w:lvl>
    <w:lvl w:ilvl="6" w:tplc="FFFFFFFF">
      <w:numFmt w:val="decimal"/>
      <w:lvlText w:val=""/>
      <w:lvlJc w:val="left"/>
    </w:lvl>
    <w:lvl w:ilvl="7" w:tplc="FFFFFFFF">
      <w:numFmt w:val="decimal"/>
      <w:lvlText w:val=""/>
      <w:lvlJc w:val="left"/>
    </w:lvl>
    <w:lvl w:ilvl="8" w:tplc="FFFFFFFF">
      <w:start w:val="1"/>
      <w:numFmt w:val="bullet"/>
      <w:lvlText w:val=""/>
      <w:lvlJc w:val="left"/>
      <w:pPr>
        <w:ind w:left="360" w:hanging="360"/>
      </w:pPr>
      <w:rPr>
        <w:rFonts w:ascii="Wingdings" w:hAnsi="Wingdings" w:hint="default"/>
      </w:rPr>
    </w:lvl>
  </w:abstractNum>
  <w:abstractNum w:abstractNumId="11" w15:restartNumberingAfterBreak="0">
    <w:nsid w:val="38891AAB"/>
    <w:multiLevelType w:val="hybridMultilevel"/>
    <w:tmpl w:val="CD8E6E96"/>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3F3FC4E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6272DB8"/>
    <w:multiLevelType w:val="hybridMultilevel"/>
    <w:tmpl w:val="521A4286"/>
    <w:lvl w:ilvl="0" w:tplc="04150017">
      <w:start w:val="1"/>
      <w:numFmt w:val="lowerLetter"/>
      <w:lvlText w:val="%1)"/>
      <w:lvlJc w:val="left"/>
      <w:rPr>
        <w:rFonts w:hint="default"/>
      </w:rPr>
    </w:lvl>
    <w:lvl w:ilvl="1" w:tplc="0415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04150001">
      <w:start w:val="1"/>
      <w:numFmt w:val="bullet"/>
      <w:lvlText w:val=""/>
      <w:lvlJc w:val="left"/>
      <w:pPr>
        <w:ind w:left="360" w:hanging="360"/>
      </w:pPr>
      <w:rPr>
        <w:rFonts w:ascii="Symbol" w:hAnsi="Symbol" w:hint="default"/>
      </w:rPr>
    </w:lvl>
    <w:lvl w:ilvl="6" w:tplc="FFFFFFFF">
      <w:numFmt w:val="decimal"/>
      <w:lvlText w:val=""/>
      <w:lvlJc w:val="left"/>
    </w:lvl>
    <w:lvl w:ilvl="7" w:tplc="FFFFFFFF">
      <w:numFmt w:val="decimal"/>
      <w:lvlText w:val=""/>
      <w:lvlJc w:val="left"/>
    </w:lvl>
    <w:lvl w:ilvl="8" w:tplc="0415000B">
      <w:start w:val="1"/>
      <w:numFmt w:val="bullet"/>
      <w:lvlText w:val=""/>
      <w:lvlJc w:val="left"/>
      <w:pPr>
        <w:ind w:left="360" w:hanging="360"/>
      </w:pPr>
      <w:rPr>
        <w:rFonts w:ascii="Wingdings" w:hAnsi="Wingdings" w:hint="default"/>
      </w:rPr>
    </w:lvl>
  </w:abstractNum>
  <w:abstractNum w:abstractNumId="14" w15:restartNumberingAfterBreak="0">
    <w:nsid w:val="53FC354B"/>
    <w:multiLevelType w:val="hybridMultilevel"/>
    <w:tmpl w:val="026C682C"/>
    <w:lvl w:ilvl="0" w:tplc="EDECF460">
      <w:start w:val="2"/>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BB1EC0"/>
    <w:multiLevelType w:val="hybridMultilevel"/>
    <w:tmpl w:val="E06E69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7BD488A"/>
    <w:multiLevelType w:val="hybridMultilevel"/>
    <w:tmpl w:val="2BF49A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6935C80"/>
    <w:multiLevelType w:val="hybridMultilevel"/>
    <w:tmpl w:val="C508818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741058C"/>
    <w:multiLevelType w:val="hybridMultilevel"/>
    <w:tmpl w:val="3E40ADF0"/>
    <w:lvl w:ilvl="0" w:tplc="3390A6AE">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BF0DE5"/>
    <w:multiLevelType w:val="hybridMultilevel"/>
    <w:tmpl w:val="85DE2CC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6A1B6E16"/>
    <w:multiLevelType w:val="hybridMultilevel"/>
    <w:tmpl w:val="06265442"/>
    <w:lvl w:ilvl="0" w:tplc="7570CF24">
      <w:start w:val="7"/>
      <w:numFmt w:val="upperRoman"/>
      <w:lvlText w:val="%1."/>
      <w:lvlJc w:val="righ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A0152F"/>
    <w:multiLevelType w:val="hybridMultilevel"/>
    <w:tmpl w:val="D4E280D2"/>
    <w:lvl w:ilvl="0" w:tplc="04150017">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7741424F"/>
    <w:multiLevelType w:val="hybridMultilevel"/>
    <w:tmpl w:val="35AEA7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A530B94"/>
    <w:multiLevelType w:val="hybridMultilevel"/>
    <w:tmpl w:val="CA54B47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D142D8D"/>
    <w:multiLevelType w:val="hybridMultilevel"/>
    <w:tmpl w:val="10828B46"/>
    <w:lvl w:ilvl="0" w:tplc="79289968">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8177822">
    <w:abstractNumId w:val="5"/>
  </w:num>
  <w:num w:numId="2" w16cid:durableId="1585142864">
    <w:abstractNumId w:val="2"/>
  </w:num>
  <w:num w:numId="3" w16cid:durableId="1992323602">
    <w:abstractNumId w:val="0"/>
  </w:num>
  <w:num w:numId="4" w16cid:durableId="642852009">
    <w:abstractNumId w:val="14"/>
  </w:num>
  <w:num w:numId="5" w16cid:durableId="1559590632">
    <w:abstractNumId w:val="13"/>
  </w:num>
  <w:num w:numId="6" w16cid:durableId="684283265">
    <w:abstractNumId w:val="10"/>
  </w:num>
  <w:num w:numId="7" w16cid:durableId="392851501">
    <w:abstractNumId w:val="12"/>
  </w:num>
  <w:num w:numId="8" w16cid:durableId="366880169">
    <w:abstractNumId w:val="1"/>
  </w:num>
  <w:num w:numId="9" w16cid:durableId="449009534">
    <w:abstractNumId w:val="11"/>
  </w:num>
  <w:num w:numId="10" w16cid:durableId="1073553505">
    <w:abstractNumId w:val="23"/>
  </w:num>
  <w:num w:numId="11" w16cid:durableId="757874159">
    <w:abstractNumId w:val="7"/>
  </w:num>
  <w:num w:numId="12" w16cid:durableId="593517970">
    <w:abstractNumId w:val="24"/>
  </w:num>
  <w:num w:numId="13" w16cid:durableId="1053851425">
    <w:abstractNumId w:val="21"/>
  </w:num>
  <w:num w:numId="14" w16cid:durableId="141510487">
    <w:abstractNumId w:val="3"/>
  </w:num>
  <w:num w:numId="15" w16cid:durableId="633298007">
    <w:abstractNumId w:val="18"/>
  </w:num>
  <w:num w:numId="16" w16cid:durableId="1119568211">
    <w:abstractNumId w:val="22"/>
  </w:num>
  <w:num w:numId="17" w16cid:durableId="1224020440">
    <w:abstractNumId w:val="15"/>
  </w:num>
  <w:num w:numId="18" w16cid:durableId="853375783">
    <w:abstractNumId w:val="9"/>
  </w:num>
  <w:num w:numId="19" w16cid:durableId="1472482382">
    <w:abstractNumId w:val="17"/>
  </w:num>
  <w:num w:numId="20" w16cid:durableId="32585905">
    <w:abstractNumId w:val="16"/>
  </w:num>
  <w:num w:numId="21" w16cid:durableId="1248230205">
    <w:abstractNumId w:val="19"/>
  </w:num>
  <w:num w:numId="22" w16cid:durableId="924610016">
    <w:abstractNumId w:val="4"/>
  </w:num>
  <w:num w:numId="23" w16cid:durableId="876891955">
    <w:abstractNumId w:val="6"/>
  </w:num>
  <w:num w:numId="24" w16cid:durableId="398290603">
    <w:abstractNumId w:val="20"/>
  </w:num>
  <w:num w:numId="25" w16cid:durableId="1822386138">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B61"/>
    <w:rsid w:val="00006DA8"/>
    <w:rsid w:val="00010501"/>
    <w:rsid w:val="0001183C"/>
    <w:rsid w:val="000158F2"/>
    <w:rsid w:val="00021994"/>
    <w:rsid w:val="00025515"/>
    <w:rsid w:val="00025A0B"/>
    <w:rsid w:val="000311F6"/>
    <w:rsid w:val="00035C7C"/>
    <w:rsid w:val="000406DF"/>
    <w:rsid w:val="000528CD"/>
    <w:rsid w:val="00052E81"/>
    <w:rsid w:val="000719DA"/>
    <w:rsid w:val="00082F74"/>
    <w:rsid w:val="000A17D5"/>
    <w:rsid w:val="000A4694"/>
    <w:rsid w:val="000A6943"/>
    <w:rsid w:val="000B6A9F"/>
    <w:rsid w:val="000B6CDF"/>
    <w:rsid w:val="000C082D"/>
    <w:rsid w:val="000C21DC"/>
    <w:rsid w:val="000C7A42"/>
    <w:rsid w:val="000D2EF7"/>
    <w:rsid w:val="000D455B"/>
    <w:rsid w:val="000E151C"/>
    <w:rsid w:val="000F3B8C"/>
    <w:rsid w:val="00101478"/>
    <w:rsid w:val="00101EB5"/>
    <w:rsid w:val="00103140"/>
    <w:rsid w:val="001077DF"/>
    <w:rsid w:val="00113375"/>
    <w:rsid w:val="0011699F"/>
    <w:rsid w:val="00120127"/>
    <w:rsid w:val="001236BF"/>
    <w:rsid w:val="00132911"/>
    <w:rsid w:val="00135059"/>
    <w:rsid w:val="00136071"/>
    <w:rsid w:val="00153973"/>
    <w:rsid w:val="00156D21"/>
    <w:rsid w:val="001578A5"/>
    <w:rsid w:val="00166BD7"/>
    <w:rsid w:val="00170E33"/>
    <w:rsid w:val="00172663"/>
    <w:rsid w:val="0017629D"/>
    <w:rsid w:val="001903AD"/>
    <w:rsid w:val="001903EC"/>
    <w:rsid w:val="001A524C"/>
    <w:rsid w:val="001A5A1B"/>
    <w:rsid w:val="001B2F01"/>
    <w:rsid w:val="001D214D"/>
    <w:rsid w:val="001D3AB6"/>
    <w:rsid w:val="001D4835"/>
    <w:rsid w:val="001D76F9"/>
    <w:rsid w:val="001E1E54"/>
    <w:rsid w:val="001E4453"/>
    <w:rsid w:val="001E554E"/>
    <w:rsid w:val="001E632A"/>
    <w:rsid w:val="001E75DB"/>
    <w:rsid w:val="001F1E72"/>
    <w:rsid w:val="001F6ECD"/>
    <w:rsid w:val="002127E6"/>
    <w:rsid w:val="00214249"/>
    <w:rsid w:val="00216D11"/>
    <w:rsid w:val="00221A83"/>
    <w:rsid w:val="00226A1E"/>
    <w:rsid w:val="002272D2"/>
    <w:rsid w:val="00230ECF"/>
    <w:rsid w:val="00235ACB"/>
    <w:rsid w:val="00237F59"/>
    <w:rsid w:val="002413C4"/>
    <w:rsid w:val="00254CB0"/>
    <w:rsid w:val="0026171A"/>
    <w:rsid w:val="00261BA6"/>
    <w:rsid w:val="00261C20"/>
    <w:rsid w:val="00262D22"/>
    <w:rsid w:val="00262F68"/>
    <w:rsid w:val="0026362F"/>
    <w:rsid w:val="0026664E"/>
    <w:rsid w:val="0026747C"/>
    <w:rsid w:val="00284C2E"/>
    <w:rsid w:val="00284CF3"/>
    <w:rsid w:val="00285DB8"/>
    <w:rsid w:val="00293CFB"/>
    <w:rsid w:val="002A4666"/>
    <w:rsid w:val="002B1152"/>
    <w:rsid w:val="002B7BE8"/>
    <w:rsid w:val="002D22AF"/>
    <w:rsid w:val="002E0685"/>
    <w:rsid w:val="002E2A81"/>
    <w:rsid w:val="002E6939"/>
    <w:rsid w:val="002E7FBD"/>
    <w:rsid w:val="002F4263"/>
    <w:rsid w:val="00314488"/>
    <w:rsid w:val="00320B18"/>
    <w:rsid w:val="00322642"/>
    <w:rsid w:val="00324357"/>
    <w:rsid w:val="00327054"/>
    <w:rsid w:val="00331DDB"/>
    <w:rsid w:val="00333BC7"/>
    <w:rsid w:val="00334C4B"/>
    <w:rsid w:val="00341F3F"/>
    <w:rsid w:val="00344204"/>
    <w:rsid w:val="0035363D"/>
    <w:rsid w:val="003579E1"/>
    <w:rsid w:val="003618EC"/>
    <w:rsid w:val="00363507"/>
    <w:rsid w:val="00367D5C"/>
    <w:rsid w:val="00374175"/>
    <w:rsid w:val="00374EA2"/>
    <w:rsid w:val="003757EC"/>
    <w:rsid w:val="003761C0"/>
    <w:rsid w:val="0037628B"/>
    <w:rsid w:val="00380235"/>
    <w:rsid w:val="00386AF4"/>
    <w:rsid w:val="00387598"/>
    <w:rsid w:val="00390517"/>
    <w:rsid w:val="00395456"/>
    <w:rsid w:val="003A1108"/>
    <w:rsid w:val="003A1795"/>
    <w:rsid w:val="003A3058"/>
    <w:rsid w:val="003A3D09"/>
    <w:rsid w:val="003A3E0B"/>
    <w:rsid w:val="003A6D45"/>
    <w:rsid w:val="003A713F"/>
    <w:rsid w:val="003B08C3"/>
    <w:rsid w:val="003B1C95"/>
    <w:rsid w:val="003B2CE6"/>
    <w:rsid w:val="003B3346"/>
    <w:rsid w:val="003C1697"/>
    <w:rsid w:val="003C16FB"/>
    <w:rsid w:val="003C5C81"/>
    <w:rsid w:val="003C7A26"/>
    <w:rsid w:val="003D10DD"/>
    <w:rsid w:val="003D3590"/>
    <w:rsid w:val="003E17A5"/>
    <w:rsid w:val="003E3714"/>
    <w:rsid w:val="003E6470"/>
    <w:rsid w:val="003E6914"/>
    <w:rsid w:val="003E7AF1"/>
    <w:rsid w:val="00400ADA"/>
    <w:rsid w:val="004269EB"/>
    <w:rsid w:val="00426C93"/>
    <w:rsid w:val="00430495"/>
    <w:rsid w:val="00431C61"/>
    <w:rsid w:val="004338EC"/>
    <w:rsid w:val="00450FB7"/>
    <w:rsid w:val="00453EE4"/>
    <w:rsid w:val="0045515A"/>
    <w:rsid w:val="0045603E"/>
    <w:rsid w:val="00457B61"/>
    <w:rsid w:val="004654F0"/>
    <w:rsid w:val="004675D9"/>
    <w:rsid w:val="0047031A"/>
    <w:rsid w:val="00471D28"/>
    <w:rsid w:val="0047313A"/>
    <w:rsid w:val="0047600A"/>
    <w:rsid w:val="00477306"/>
    <w:rsid w:val="00481D38"/>
    <w:rsid w:val="00487B13"/>
    <w:rsid w:val="004922B0"/>
    <w:rsid w:val="004953E7"/>
    <w:rsid w:val="004A1D51"/>
    <w:rsid w:val="004A3543"/>
    <w:rsid w:val="004A482A"/>
    <w:rsid w:val="004B071A"/>
    <w:rsid w:val="004C107B"/>
    <w:rsid w:val="004C2B0B"/>
    <w:rsid w:val="004C33C6"/>
    <w:rsid w:val="004C4E61"/>
    <w:rsid w:val="004C6139"/>
    <w:rsid w:val="004D0641"/>
    <w:rsid w:val="004D1241"/>
    <w:rsid w:val="004D7726"/>
    <w:rsid w:val="004E3BF2"/>
    <w:rsid w:val="004F20D2"/>
    <w:rsid w:val="004F7642"/>
    <w:rsid w:val="00501A3D"/>
    <w:rsid w:val="0051663F"/>
    <w:rsid w:val="00516B38"/>
    <w:rsid w:val="005212D3"/>
    <w:rsid w:val="005246D1"/>
    <w:rsid w:val="0052705D"/>
    <w:rsid w:val="005308E6"/>
    <w:rsid w:val="005410E8"/>
    <w:rsid w:val="00542B79"/>
    <w:rsid w:val="005434A5"/>
    <w:rsid w:val="005530B1"/>
    <w:rsid w:val="005541B7"/>
    <w:rsid w:val="00555F8B"/>
    <w:rsid w:val="005579C7"/>
    <w:rsid w:val="00561219"/>
    <w:rsid w:val="00565D31"/>
    <w:rsid w:val="005722ED"/>
    <w:rsid w:val="0057258A"/>
    <w:rsid w:val="0058068F"/>
    <w:rsid w:val="00581318"/>
    <w:rsid w:val="00583AC0"/>
    <w:rsid w:val="00584149"/>
    <w:rsid w:val="00585AC1"/>
    <w:rsid w:val="00591D19"/>
    <w:rsid w:val="005B036E"/>
    <w:rsid w:val="005B0C54"/>
    <w:rsid w:val="005B557C"/>
    <w:rsid w:val="005C4396"/>
    <w:rsid w:val="005C7C96"/>
    <w:rsid w:val="005D6353"/>
    <w:rsid w:val="005E4FAB"/>
    <w:rsid w:val="005E7B70"/>
    <w:rsid w:val="005F08D9"/>
    <w:rsid w:val="006105EA"/>
    <w:rsid w:val="00610C68"/>
    <w:rsid w:val="00611685"/>
    <w:rsid w:val="00616E0D"/>
    <w:rsid w:val="0062248B"/>
    <w:rsid w:val="006239A3"/>
    <w:rsid w:val="00623F5B"/>
    <w:rsid w:val="00626642"/>
    <w:rsid w:val="0062769A"/>
    <w:rsid w:val="0063020F"/>
    <w:rsid w:val="00646491"/>
    <w:rsid w:val="006502D2"/>
    <w:rsid w:val="0065669B"/>
    <w:rsid w:val="00661755"/>
    <w:rsid w:val="006701AB"/>
    <w:rsid w:val="00677521"/>
    <w:rsid w:val="006804FC"/>
    <w:rsid w:val="0068175D"/>
    <w:rsid w:val="00683221"/>
    <w:rsid w:val="00685D9F"/>
    <w:rsid w:val="00686A50"/>
    <w:rsid w:val="00691BA7"/>
    <w:rsid w:val="00693218"/>
    <w:rsid w:val="006A289C"/>
    <w:rsid w:val="006A4893"/>
    <w:rsid w:val="006A605C"/>
    <w:rsid w:val="006B130E"/>
    <w:rsid w:val="006B5958"/>
    <w:rsid w:val="006D5A17"/>
    <w:rsid w:val="006E3862"/>
    <w:rsid w:val="006F07B3"/>
    <w:rsid w:val="0070532D"/>
    <w:rsid w:val="00707726"/>
    <w:rsid w:val="007137E9"/>
    <w:rsid w:val="00717F93"/>
    <w:rsid w:val="007246D5"/>
    <w:rsid w:val="00726535"/>
    <w:rsid w:val="0073421F"/>
    <w:rsid w:val="0073450D"/>
    <w:rsid w:val="00741D16"/>
    <w:rsid w:val="00742256"/>
    <w:rsid w:val="0075041E"/>
    <w:rsid w:val="00757403"/>
    <w:rsid w:val="007604CE"/>
    <w:rsid w:val="00761BB0"/>
    <w:rsid w:val="00761CEE"/>
    <w:rsid w:val="00761EAC"/>
    <w:rsid w:val="00764C5C"/>
    <w:rsid w:val="00764C85"/>
    <w:rsid w:val="00765BB6"/>
    <w:rsid w:val="0076628B"/>
    <w:rsid w:val="00771D02"/>
    <w:rsid w:val="007747C1"/>
    <w:rsid w:val="00776BEF"/>
    <w:rsid w:val="00781528"/>
    <w:rsid w:val="00781D01"/>
    <w:rsid w:val="007826BA"/>
    <w:rsid w:val="00787925"/>
    <w:rsid w:val="00791596"/>
    <w:rsid w:val="00796535"/>
    <w:rsid w:val="007A221C"/>
    <w:rsid w:val="007A50CD"/>
    <w:rsid w:val="007B6BA9"/>
    <w:rsid w:val="007B6F42"/>
    <w:rsid w:val="007C12F5"/>
    <w:rsid w:val="007C1300"/>
    <w:rsid w:val="007C37B7"/>
    <w:rsid w:val="007C453C"/>
    <w:rsid w:val="007D534B"/>
    <w:rsid w:val="007E0B25"/>
    <w:rsid w:val="007F21D5"/>
    <w:rsid w:val="00800C88"/>
    <w:rsid w:val="008035D5"/>
    <w:rsid w:val="0080425B"/>
    <w:rsid w:val="00807A7D"/>
    <w:rsid w:val="00812BEF"/>
    <w:rsid w:val="008168A3"/>
    <w:rsid w:val="008216FA"/>
    <w:rsid w:val="00823C96"/>
    <w:rsid w:val="0083033A"/>
    <w:rsid w:val="00832A22"/>
    <w:rsid w:val="00835737"/>
    <w:rsid w:val="008375A0"/>
    <w:rsid w:val="008400DD"/>
    <w:rsid w:val="00840A40"/>
    <w:rsid w:val="008426EE"/>
    <w:rsid w:val="008437B9"/>
    <w:rsid w:val="00855BDF"/>
    <w:rsid w:val="008564E2"/>
    <w:rsid w:val="00856926"/>
    <w:rsid w:val="0086281F"/>
    <w:rsid w:val="0086387E"/>
    <w:rsid w:val="00865911"/>
    <w:rsid w:val="00865EE2"/>
    <w:rsid w:val="0086646E"/>
    <w:rsid w:val="0086678B"/>
    <w:rsid w:val="00871FA6"/>
    <w:rsid w:val="00876C5D"/>
    <w:rsid w:val="00880A16"/>
    <w:rsid w:val="00884E99"/>
    <w:rsid w:val="008859C5"/>
    <w:rsid w:val="0088634F"/>
    <w:rsid w:val="00892218"/>
    <w:rsid w:val="00894D10"/>
    <w:rsid w:val="008A1EE2"/>
    <w:rsid w:val="008A2F1F"/>
    <w:rsid w:val="008A4A54"/>
    <w:rsid w:val="008A4DF6"/>
    <w:rsid w:val="008A7E55"/>
    <w:rsid w:val="008B5267"/>
    <w:rsid w:val="008B62FC"/>
    <w:rsid w:val="008B76C3"/>
    <w:rsid w:val="008C7E34"/>
    <w:rsid w:val="008E27A9"/>
    <w:rsid w:val="008E4639"/>
    <w:rsid w:val="00901C0B"/>
    <w:rsid w:val="0090485B"/>
    <w:rsid w:val="00914C5A"/>
    <w:rsid w:val="00914E41"/>
    <w:rsid w:val="009200B8"/>
    <w:rsid w:val="00920E4E"/>
    <w:rsid w:val="00926C49"/>
    <w:rsid w:val="00933C80"/>
    <w:rsid w:val="00936C18"/>
    <w:rsid w:val="009509D0"/>
    <w:rsid w:val="00960EC3"/>
    <w:rsid w:val="00962743"/>
    <w:rsid w:val="0096281E"/>
    <w:rsid w:val="00966A6E"/>
    <w:rsid w:val="009762B0"/>
    <w:rsid w:val="00982475"/>
    <w:rsid w:val="00985FD2"/>
    <w:rsid w:val="00986AD6"/>
    <w:rsid w:val="00986D4D"/>
    <w:rsid w:val="00987C09"/>
    <w:rsid w:val="009A7B8C"/>
    <w:rsid w:val="009B072D"/>
    <w:rsid w:val="009C58CD"/>
    <w:rsid w:val="009C72B3"/>
    <w:rsid w:val="009D104B"/>
    <w:rsid w:val="009E02E7"/>
    <w:rsid w:val="00A02EA7"/>
    <w:rsid w:val="00A1049D"/>
    <w:rsid w:val="00A104BA"/>
    <w:rsid w:val="00A21773"/>
    <w:rsid w:val="00A22ECF"/>
    <w:rsid w:val="00A25259"/>
    <w:rsid w:val="00A258C9"/>
    <w:rsid w:val="00A4576E"/>
    <w:rsid w:val="00A46D81"/>
    <w:rsid w:val="00A50536"/>
    <w:rsid w:val="00A50629"/>
    <w:rsid w:val="00A55685"/>
    <w:rsid w:val="00A60A0A"/>
    <w:rsid w:val="00A6618E"/>
    <w:rsid w:val="00A75B7D"/>
    <w:rsid w:val="00A82D14"/>
    <w:rsid w:val="00A90533"/>
    <w:rsid w:val="00A93CD1"/>
    <w:rsid w:val="00AA27ED"/>
    <w:rsid w:val="00AA4E35"/>
    <w:rsid w:val="00AA60F5"/>
    <w:rsid w:val="00AB5845"/>
    <w:rsid w:val="00AB7584"/>
    <w:rsid w:val="00AC20E8"/>
    <w:rsid w:val="00AD71FD"/>
    <w:rsid w:val="00AD751A"/>
    <w:rsid w:val="00AE372E"/>
    <w:rsid w:val="00AF3A3C"/>
    <w:rsid w:val="00AF5AD4"/>
    <w:rsid w:val="00B01E19"/>
    <w:rsid w:val="00B03963"/>
    <w:rsid w:val="00B07D7C"/>
    <w:rsid w:val="00B12F25"/>
    <w:rsid w:val="00B204B7"/>
    <w:rsid w:val="00B21E7A"/>
    <w:rsid w:val="00B23F20"/>
    <w:rsid w:val="00B24CDB"/>
    <w:rsid w:val="00B2586A"/>
    <w:rsid w:val="00B30598"/>
    <w:rsid w:val="00B37414"/>
    <w:rsid w:val="00B40497"/>
    <w:rsid w:val="00B42A23"/>
    <w:rsid w:val="00B4612D"/>
    <w:rsid w:val="00B467A6"/>
    <w:rsid w:val="00B57582"/>
    <w:rsid w:val="00B66627"/>
    <w:rsid w:val="00B86333"/>
    <w:rsid w:val="00BA72D5"/>
    <w:rsid w:val="00BB1AA1"/>
    <w:rsid w:val="00BB4193"/>
    <w:rsid w:val="00BB5C96"/>
    <w:rsid w:val="00BB5D66"/>
    <w:rsid w:val="00BB6DC5"/>
    <w:rsid w:val="00BC1F52"/>
    <w:rsid w:val="00BC5555"/>
    <w:rsid w:val="00BC75B8"/>
    <w:rsid w:val="00BD0CF9"/>
    <w:rsid w:val="00BD453F"/>
    <w:rsid w:val="00BD78D9"/>
    <w:rsid w:val="00BE6651"/>
    <w:rsid w:val="00BF09FA"/>
    <w:rsid w:val="00C10E9C"/>
    <w:rsid w:val="00C118E3"/>
    <w:rsid w:val="00C168C9"/>
    <w:rsid w:val="00C16E9A"/>
    <w:rsid w:val="00C21F2C"/>
    <w:rsid w:val="00C23CB2"/>
    <w:rsid w:val="00C27FE0"/>
    <w:rsid w:val="00C31278"/>
    <w:rsid w:val="00C32261"/>
    <w:rsid w:val="00C3282A"/>
    <w:rsid w:val="00C35154"/>
    <w:rsid w:val="00C3745A"/>
    <w:rsid w:val="00C55FEF"/>
    <w:rsid w:val="00C61D95"/>
    <w:rsid w:val="00C6685A"/>
    <w:rsid w:val="00C70196"/>
    <w:rsid w:val="00C70BD8"/>
    <w:rsid w:val="00C73F93"/>
    <w:rsid w:val="00C75D30"/>
    <w:rsid w:val="00C820A4"/>
    <w:rsid w:val="00C82BD9"/>
    <w:rsid w:val="00C84403"/>
    <w:rsid w:val="00C85A51"/>
    <w:rsid w:val="00C92B0B"/>
    <w:rsid w:val="00C97BFE"/>
    <w:rsid w:val="00CA0569"/>
    <w:rsid w:val="00CA0641"/>
    <w:rsid w:val="00CA14C9"/>
    <w:rsid w:val="00CB0139"/>
    <w:rsid w:val="00CB3CCB"/>
    <w:rsid w:val="00CB7114"/>
    <w:rsid w:val="00CC014F"/>
    <w:rsid w:val="00CC2E08"/>
    <w:rsid w:val="00CE5B4D"/>
    <w:rsid w:val="00CF31BF"/>
    <w:rsid w:val="00CF489C"/>
    <w:rsid w:val="00D00709"/>
    <w:rsid w:val="00D10EAB"/>
    <w:rsid w:val="00D141D6"/>
    <w:rsid w:val="00D14279"/>
    <w:rsid w:val="00D17759"/>
    <w:rsid w:val="00D27B91"/>
    <w:rsid w:val="00D32381"/>
    <w:rsid w:val="00D33D7A"/>
    <w:rsid w:val="00D45921"/>
    <w:rsid w:val="00D53A67"/>
    <w:rsid w:val="00D57BF3"/>
    <w:rsid w:val="00D60BA8"/>
    <w:rsid w:val="00D671C7"/>
    <w:rsid w:val="00D67753"/>
    <w:rsid w:val="00D74EFD"/>
    <w:rsid w:val="00D75ECA"/>
    <w:rsid w:val="00D764DD"/>
    <w:rsid w:val="00D76E8A"/>
    <w:rsid w:val="00D777E0"/>
    <w:rsid w:val="00D77A66"/>
    <w:rsid w:val="00D94552"/>
    <w:rsid w:val="00DA495A"/>
    <w:rsid w:val="00DB318B"/>
    <w:rsid w:val="00DB4039"/>
    <w:rsid w:val="00DB4BBC"/>
    <w:rsid w:val="00DD334A"/>
    <w:rsid w:val="00DD7681"/>
    <w:rsid w:val="00DE0953"/>
    <w:rsid w:val="00DE15A3"/>
    <w:rsid w:val="00DE1971"/>
    <w:rsid w:val="00DE3DC3"/>
    <w:rsid w:val="00E0356E"/>
    <w:rsid w:val="00E03895"/>
    <w:rsid w:val="00E05D91"/>
    <w:rsid w:val="00E067E9"/>
    <w:rsid w:val="00E114AA"/>
    <w:rsid w:val="00E151E3"/>
    <w:rsid w:val="00E201E6"/>
    <w:rsid w:val="00E214A4"/>
    <w:rsid w:val="00E30CDE"/>
    <w:rsid w:val="00E400B4"/>
    <w:rsid w:val="00E455C0"/>
    <w:rsid w:val="00E47ADA"/>
    <w:rsid w:val="00E54761"/>
    <w:rsid w:val="00E55F12"/>
    <w:rsid w:val="00E73B61"/>
    <w:rsid w:val="00E7531A"/>
    <w:rsid w:val="00E80457"/>
    <w:rsid w:val="00E878C4"/>
    <w:rsid w:val="00E91A1E"/>
    <w:rsid w:val="00E942BF"/>
    <w:rsid w:val="00E94898"/>
    <w:rsid w:val="00EA3106"/>
    <w:rsid w:val="00EA3767"/>
    <w:rsid w:val="00EA4365"/>
    <w:rsid w:val="00EB3C29"/>
    <w:rsid w:val="00EB6301"/>
    <w:rsid w:val="00EC0481"/>
    <w:rsid w:val="00EC5208"/>
    <w:rsid w:val="00ED15A2"/>
    <w:rsid w:val="00ED6AF4"/>
    <w:rsid w:val="00ED70C6"/>
    <w:rsid w:val="00EE596C"/>
    <w:rsid w:val="00EE5DEF"/>
    <w:rsid w:val="00EE6F7C"/>
    <w:rsid w:val="00EF3F9E"/>
    <w:rsid w:val="00EF4C66"/>
    <w:rsid w:val="00EF7F21"/>
    <w:rsid w:val="00F0209A"/>
    <w:rsid w:val="00F058ED"/>
    <w:rsid w:val="00F11EF8"/>
    <w:rsid w:val="00F172F1"/>
    <w:rsid w:val="00F17A67"/>
    <w:rsid w:val="00F17E53"/>
    <w:rsid w:val="00F22566"/>
    <w:rsid w:val="00F2431C"/>
    <w:rsid w:val="00F265D1"/>
    <w:rsid w:val="00F31CF0"/>
    <w:rsid w:val="00F3516E"/>
    <w:rsid w:val="00F52968"/>
    <w:rsid w:val="00F607EA"/>
    <w:rsid w:val="00F61582"/>
    <w:rsid w:val="00F619DF"/>
    <w:rsid w:val="00F712D8"/>
    <w:rsid w:val="00F74D36"/>
    <w:rsid w:val="00F76108"/>
    <w:rsid w:val="00F8121A"/>
    <w:rsid w:val="00F96E42"/>
    <w:rsid w:val="00F96F08"/>
    <w:rsid w:val="00FA0AB8"/>
    <w:rsid w:val="00FA18F5"/>
    <w:rsid w:val="00FA57EC"/>
    <w:rsid w:val="00FA67FF"/>
    <w:rsid w:val="00FA69CC"/>
    <w:rsid w:val="00FB20A5"/>
    <w:rsid w:val="00FB2BBE"/>
    <w:rsid w:val="00FB475C"/>
    <w:rsid w:val="00FC2AD1"/>
    <w:rsid w:val="00FC3CBC"/>
    <w:rsid w:val="00FD492C"/>
    <w:rsid w:val="00FD6D53"/>
    <w:rsid w:val="00FD7E7B"/>
    <w:rsid w:val="00FF33BF"/>
    <w:rsid w:val="00FF5781"/>
    <w:rsid w:val="00FF67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B4093"/>
  <w15:docId w15:val="{729194F4-7C88-4056-8A6F-2A9F6FFE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C54"/>
    <w:rPr>
      <w:rFonts w:ascii="Times New Roman" w:hAnsi="Times New Roman"/>
      <w:color w:val="00000A"/>
      <w:sz w:val="24"/>
      <w:szCs w:val="24"/>
    </w:rPr>
  </w:style>
  <w:style w:type="paragraph" w:styleId="Nagwek1">
    <w:name w:val="heading 1"/>
    <w:basedOn w:val="Normalny"/>
    <w:link w:val="Nagwek1Znak"/>
    <w:uiPriority w:val="9"/>
    <w:qFormat/>
    <w:rsid w:val="004B5094"/>
    <w:pPr>
      <w:keepNext/>
      <w:spacing w:before="240" w:after="60"/>
      <w:outlineLvl w:val="0"/>
    </w:pPr>
    <w:rPr>
      <w:rFonts w:ascii="Cambria" w:hAnsi="Cambria"/>
      <w:b/>
      <w:bCs/>
      <w:sz w:val="32"/>
      <w:szCs w:val="32"/>
      <w:lang w:val="x-none" w:eastAsia="x-none"/>
    </w:rPr>
  </w:style>
  <w:style w:type="paragraph" w:styleId="Nagwek2">
    <w:name w:val="heading 2"/>
    <w:basedOn w:val="Normalny"/>
    <w:next w:val="Normalny"/>
    <w:link w:val="Nagwek2Znak"/>
    <w:uiPriority w:val="9"/>
    <w:semiHidden/>
    <w:unhideWhenUsed/>
    <w:qFormat/>
    <w:rsid w:val="00D74EF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semiHidden/>
    <w:unhideWhenUsed/>
    <w:qFormat/>
    <w:rsid w:val="00745143"/>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267FE4"/>
  </w:style>
  <w:style w:type="character" w:customStyle="1" w:styleId="StopkaZnak">
    <w:name w:val="Stopka Znak"/>
    <w:basedOn w:val="Domylnaczcionkaakapitu"/>
    <w:link w:val="Stopka"/>
    <w:uiPriority w:val="99"/>
    <w:qFormat/>
    <w:rsid w:val="00267FE4"/>
  </w:style>
  <w:style w:type="character" w:customStyle="1" w:styleId="TekstdymkaZnak">
    <w:name w:val="Tekst dymka Znak"/>
    <w:link w:val="Tekstdymka"/>
    <w:uiPriority w:val="99"/>
    <w:semiHidden/>
    <w:qFormat/>
    <w:rsid w:val="00267FE4"/>
    <w:rPr>
      <w:rFonts w:ascii="Tahoma" w:hAnsi="Tahoma" w:cs="Tahoma"/>
      <w:sz w:val="16"/>
      <w:szCs w:val="16"/>
    </w:rPr>
  </w:style>
  <w:style w:type="character" w:customStyle="1" w:styleId="Nagwek1Znak">
    <w:name w:val="Nagłówek 1 Znak"/>
    <w:link w:val="Nagwek1"/>
    <w:uiPriority w:val="9"/>
    <w:qFormat/>
    <w:rsid w:val="004B5094"/>
    <w:rPr>
      <w:rFonts w:ascii="Cambria" w:eastAsia="Times New Roman" w:hAnsi="Cambria" w:cs="Times New Roman"/>
      <w:b/>
      <w:bCs/>
      <w:sz w:val="32"/>
      <w:szCs w:val="32"/>
    </w:rPr>
  </w:style>
  <w:style w:type="character" w:customStyle="1" w:styleId="czeinternetowe">
    <w:name w:val="Łącze internetowe"/>
    <w:uiPriority w:val="99"/>
    <w:unhideWhenUsed/>
    <w:rsid w:val="001D44FF"/>
    <w:rPr>
      <w:color w:val="0000FF"/>
      <w:u w:val="single"/>
    </w:rPr>
  </w:style>
  <w:style w:type="character" w:customStyle="1" w:styleId="TekstpodstawowyZnak">
    <w:name w:val="Tekst podstawowy Znak"/>
    <w:link w:val="Tretekstu"/>
    <w:semiHidden/>
    <w:qFormat/>
    <w:rsid w:val="00E21D44"/>
    <w:rPr>
      <w:rFonts w:ascii="Microsoft Sans Serif" w:hAnsi="Microsoft Sans Serif"/>
      <w:sz w:val="22"/>
      <w:szCs w:val="24"/>
      <w:lang w:val="x-none" w:eastAsia="x-none"/>
    </w:rPr>
  </w:style>
  <w:style w:type="character" w:customStyle="1" w:styleId="TekstprzypisukocowegoZnak">
    <w:name w:val="Tekst przypisu końcowego Znak"/>
    <w:basedOn w:val="Domylnaczcionkaakapitu"/>
    <w:link w:val="Tekstprzypisukocowego"/>
    <w:uiPriority w:val="99"/>
    <w:semiHidden/>
    <w:qFormat/>
    <w:rsid w:val="00F51B8F"/>
  </w:style>
  <w:style w:type="character" w:styleId="Odwoanieprzypisukocowego">
    <w:name w:val="endnote reference"/>
    <w:uiPriority w:val="99"/>
    <w:semiHidden/>
    <w:unhideWhenUsed/>
    <w:qFormat/>
    <w:rsid w:val="00F51B8F"/>
    <w:rPr>
      <w:vertAlign w:val="superscript"/>
    </w:rPr>
  </w:style>
  <w:style w:type="character" w:customStyle="1" w:styleId="Nagwek3Znak">
    <w:name w:val="Nagłówek 3 Znak"/>
    <w:link w:val="Nagwek3"/>
    <w:uiPriority w:val="9"/>
    <w:semiHidden/>
    <w:qFormat/>
    <w:rsid w:val="00745143"/>
    <w:rPr>
      <w:rFonts w:ascii="Calibri Light" w:eastAsia="Times New Roman" w:hAnsi="Calibri Light" w:cs="Times New Roman"/>
      <w:b/>
      <w:bCs/>
      <w:sz w:val="26"/>
      <w:szCs w:val="26"/>
    </w:rPr>
  </w:style>
  <w:style w:type="character" w:customStyle="1" w:styleId="ListLabel1">
    <w:name w:val="ListLabel 1"/>
    <w:qFormat/>
    <w:rPr>
      <w:rFonts w:eastAsia="Times New Roman" w:cs="Times New Roman"/>
    </w:rPr>
  </w:style>
  <w:style w:type="character" w:customStyle="1" w:styleId="ListLabel2">
    <w:name w:val="ListLabel 2"/>
    <w:qFormat/>
    <w:rPr>
      <w:b w:val="0"/>
      <w:i w:val="0"/>
      <w:color w:val="00000A"/>
      <w:sz w:val="22"/>
    </w:rPr>
  </w:style>
  <w:style w:type="character" w:customStyle="1" w:styleId="ListLabel3">
    <w:name w:val="ListLabel 3"/>
    <w:qFormat/>
    <w:rPr>
      <w:b w:val="0"/>
      <w:i w:val="0"/>
      <w:color w:val="00000A"/>
      <w:sz w:val="22"/>
    </w:rPr>
  </w:style>
  <w:style w:type="character" w:customStyle="1" w:styleId="ListLabel4">
    <w:name w:val="ListLabel 4"/>
    <w:qFormat/>
    <w:rPr>
      <w:b w:val="0"/>
      <w:i w:val="0"/>
      <w:sz w:val="22"/>
      <w:szCs w:val="22"/>
    </w:rPr>
  </w:style>
  <w:style w:type="character" w:customStyle="1" w:styleId="ListLabel5">
    <w:name w:val="ListLabel 5"/>
    <w:qFormat/>
    <w:rPr>
      <w:b w:val="0"/>
      <w:i w:val="0"/>
      <w:color w:val="00000A"/>
      <w:sz w:val="22"/>
    </w:rPr>
  </w:style>
  <w:style w:type="character" w:customStyle="1" w:styleId="ListLabel6">
    <w:name w:val="ListLabel 6"/>
    <w:qFormat/>
    <w:rPr>
      <w:b w:val="0"/>
      <w:i w:val="0"/>
      <w:sz w:val="22"/>
    </w:rPr>
  </w:style>
  <w:style w:type="character" w:customStyle="1" w:styleId="ListLabel7">
    <w:name w:val="ListLabel 7"/>
    <w:qFormat/>
    <w:rPr>
      <w:b w:val="0"/>
      <w:i w:val="0"/>
      <w:sz w:val="22"/>
    </w:rPr>
  </w:style>
  <w:style w:type="character" w:customStyle="1" w:styleId="ListLabel8">
    <w:name w:val="ListLabel 8"/>
    <w:qFormat/>
    <w:rPr>
      <w:b w:val="0"/>
      <w:i w:val="0"/>
      <w:sz w:val="22"/>
    </w:rPr>
  </w:style>
  <w:style w:type="character" w:customStyle="1" w:styleId="ListLabel9">
    <w:name w:val="ListLabel 9"/>
    <w:qFormat/>
    <w:rPr>
      <w:b w:val="0"/>
      <w:i w:val="0"/>
      <w:sz w:val="22"/>
    </w:rPr>
  </w:style>
  <w:style w:type="character" w:customStyle="1" w:styleId="ListLabel10">
    <w:name w:val="ListLabel 10"/>
    <w:qFormat/>
    <w:rPr>
      <w:b w:val="0"/>
      <w:i w:val="0"/>
      <w:sz w:val="22"/>
    </w:rPr>
  </w:style>
  <w:style w:type="character" w:customStyle="1" w:styleId="ListLabel11">
    <w:name w:val="ListLabel 11"/>
    <w:qFormat/>
    <w:rPr>
      <w:b w:val="0"/>
      <w:i w:val="0"/>
      <w:sz w:val="22"/>
    </w:rPr>
  </w:style>
  <w:style w:type="character" w:customStyle="1" w:styleId="ListLabel12">
    <w:name w:val="ListLabel 12"/>
    <w:qFormat/>
    <w:rPr>
      <w:b w:val="0"/>
      <w:i w:val="0"/>
      <w:sz w:val="22"/>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val="0"/>
      <w:i w:val="0"/>
      <w:color w:val="00000A"/>
      <w:sz w:val="22"/>
    </w:rPr>
  </w:style>
  <w:style w:type="character" w:customStyle="1" w:styleId="ListLabel20">
    <w:name w:val="ListLabel 20"/>
    <w:qFormat/>
    <w:rPr>
      <w:b w:val="0"/>
      <w:i w:val="0"/>
      <w:sz w:val="22"/>
    </w:rPr>
  </w:style>
  <w:style w:type="character" w:customStyle="1" w:styleId="ListLabel21">
    <w:name w:val="ListLabel 21"/>
    <w:qFormat/>
    <w:rPr>
      <w:b w:val="0"/>
      <w:i w:val="0"/>
      <w:sz w:val="22"/>
      <w:szCs w:val="22"/>
    </w:rPr>
  </w:style>
  <w:style w:type="character" w:customStyle="1" w:styleId="ListLabel22">
    <w:name w:val="ListLabel 22"/>
    <w:qFormat/>
    <w:rPr>
      <w:b w:val="0"/>
      <w:i w:val="0"/>
      <w:color w:val="00000A"/>
      <w:sz w:val="22"/>
    </w:rPr>
  </w:style>
  <w:style w:type="character" w:customStyle="1" w:styleId="ListLabel23">
    <w:name w:val="ListLabel 23"/>
    <w:qFormat/>
    <w:rPr>
      <w:b w:val="0"/>
      <w:i w:val="0"/>
      <w:sz w:val="22"/>
    </w:rPr>
  </w:style>
  <w:style w:type="character" w:customStyle="1" w:styleId="ListLabel24">
    <w:name w:val="ListLabel 24"/>
    <w:qFormat/>
    <w:rPr>
      <w:b w:val="0"/>
      <w:i w:val="0"/>
      <w:sz w:val="22"/>
    </w:rPr>
  </w:style>
  <w:style w:type="character" w:customStyle="1" w:styleId="ListLabel25">
    <w:name w:val="ListLabel 25"/>
    <w:qFormat/>
    <w:rPr>
      <w:b w:val="0"/>
      <w:i w:val="0"/>
      <w:sz w:val="22"/>
    </w:rPr>
  </w:style>
  <w:style w:type="character" w:customStyle="1" w:styleId="ListLabel26">
    <w:name w:val="ListLabel 26"/>
    <w:qFormat/>
    <w:rPr>
      <w:b w:val="0"/>
      <w:i w:val="0"/>
      <w:sz w:val="22"/>
    </w:rPr>
  </w:style>
  <w:style w:type="character" w:customStyle="1" w:styleId="ListLabel27">
    <w:name w:val="ListLabel 27"/>
    <w:qFormat/>
    <w:rPr>
      <w:b w:val="0"/>
      <w:i w:val="0"/>
      <w:sz w:val="22"/>
    </w:rPr>
  </w:style>
  <w:style w:type="character" w:customStyle="1" w:styleId="ListLabel28">
    <w:name w:val="ListLabel 28"/>
    <w:qFormat/>
    <w:rPr>
      <w:b w:val="0"/>
      <w:i w:val="0"/>
      <w:color w:val="00000A"/>
      <w:sz w:val="22"/>
    </w:rPr>
  </w:style>
  <w:style w:type="character" w:customStyle="1" w:styleId="ListLabel29">
    <w:name w:val="ListLabel 29"/>
    <w:qFormat/>
    <w:rPr>
      <w:b w:val="0"/>
      <w:i w:val="0"/>
      <w:color w:val="00000A"/>
      <w:sz w:val="22"/>
    </w:rPr>
  </w:style>
  <w:style w:type="character" w:customStyle="1" w:styleId="ListLabel30">
    <w:name w:val="ListLabel 30"/>
    <w:qFormat/>
    <w:rPr>
      <w:b w:val="0"/>
      <w:i w:val="0"/>
      <w:sz w:val="22"/>
      <w:szCs w:val="22"/>
    </w:rPr>
  </w:style>
  <w:style w:type="character" w:customStyle="1" w:styleId="ListLabel31">
    <w:name w:val="ListLabel 31"/>
    <w:qFormat/>
    <w:rPr>
      <w:b w:val="0"/>
      <w:i w:val="0"/>
      <w:color w:val="00000A"/>
      <w:sz w:val="22"/>
    </w:rPr>
  </w:style>
  <w:style w:type="character" w:customStyle="1" w:styleId="ListLabel32">
    <w:name w:val="ListLabel 32"/>
    <w:qFormat/>
    <w:rPr>
      <w:b w:val="0"/>
      <w:i w:val="0"/>
      <w:sz w:val="22"/>
    </w:rPr>
  </w:style>
  <w:style w:type="character" w:customStyle="1" w:styleId="ListLabel33">
    <w:name w:val="ListLabel 33"/>
    <w:qFormat/>
    <w:rPr>
      <w:b w:val="0"/>
      <w:i w:val="0"/>
      <w:sz w:val="22"/>
    </w:rPr>
  </w:style>
  <w:style w:type="character" w:customStyle="1" w:styleId="ListLabel34">
    <w:name w:val="ListLabel 34"/>
    <w:qFormat/>
    <w:rPr>
      <w:b w:val="0"/>
      <w:i w:val="0"/>
      <w:sz w:val="22"/>
    </w:rPr>
  </w:style>
  <w:style w:type="character" w:customStyle="1" w:styleId="ListLabel35">
    <w:name w:val="ListLabel 35"/>
    <w:qFormat/>
    <w:rPr>
      <w:b w:val="0"/>
      <w:i w:val="0"/>
      <w:sz w:val="22"/>
    </w:rPr>
  </w:style>
  <w:style w:type="character" w:customStyle="1" w:styleId="ListLabel36">
    <w:name w:val="ListLabel 36"/>
    <w:qFormat/>
    <w:rPr>
      <w:b w:val="0"/>
      <w:i w:val="0"/>
      <w:sz w:val="22"/>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b w:val="0"/>
    </w:rPr>
  </w:style>
  <w:style w:type="character" w:customStyle="1" w:styleId="ListLabel56">
    <w:name w:val="ListLabel 56"/>
    <w:qFormat/>
    <w:rPr>
      <w:b w:val="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b w:val="0"/>
    </w:rPr>
  </w:style>
  <w:style w:type="character" w:customStyle="1" w:styleId="ListLabel79">
    <w:name w:val="ListLabel 79"/>
    <w:qFormat/>
    <w:rPr>
      <w:b w:val="0"/>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sz w:val="20"/>
    </w:rPr>
  </w:style>
  <w:style w:type="character" w:customStyle="1" w:styleId="ListLabel93">
    <w:name w:val="ListLabel 93"/>
    <w:qFormat/>
    <w:rPr>
      <w:sz w:val="20"/>
    </w:rPr>
  </w:style>
  <w:style w:type="character" w:customStyle="1" w:styleId="ListLabel94">
    <w:name w:val="ListLabel 94"/>
    <w:qFormat/>
    <w:rPr>
      <w:sz w:val="20"/>
    </w:rPr>
  </w:style>
  <w:style w:type="character" w:customStyle="1" w:styleId="ListLabel95">
    <w:name w:val="ListLabel 95"/>
    <w:qFormat/>
    <w:rPr>
      <w:sz w:val="20"/>
    </w:rPr>
  </w:style>
  <w:style w:type="character" w:customStyle="1" w:styleId="ListLabel96">
    <w:name w:val="ListLabel 96"/>
    <w:qFormat/>
    <w:rPr>
      <w:sz w:val="20"/>
    </w:rPr>
  </w:style>
  <w:style w:type="character" w:customStyle="1" w:styleId="ListLabel97">
    <w:name w:val="ListLabel 97"/>
    <w:qFormat/>
    <w:rPr>
      <w:sz w:val="20"/>
    </w:rPr>
  </w:style>
  <w:style w:type="character" w:customStyle="1" w:styleId="ListLabel98">
    <w:name w:val="ListLabel 98"/>
    <w:qFormat/>
    <w:rPr>
      <w:sz w:val="20"/>
    </w:rPr>
  </w:style>
  <w:style w:type="character" w:customStyle="1" w:styleId="ListLabel99">
    <w:name w:val="ListLabel 99"/>
    <w:qFormat/>
    <w:rPr>
      <w:sz w:val="20"/>
    </w:rPr>
  </w:style>
  <w:style w:type="character" w:customStyle="1" w:styleId="ListLabel100">
    <w:name w:val="ListLabel 100"/>
    <w:qFormat/>
    <w:rPr>
      <w:sz w:val="20"/>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Symbol"/>
      <w:sz w:val="20"/>
    </w:rPr>
  </w:style>
  <w:style w:type="character" w:customStyle="1" w:styleId="ListLabel106">
    <w:name w:val="ListLabel 106"/>
    <w:qFormat/>
    <w:rPr>
      <w:rFonts w:cs="Symbol"/>
      <w:sz w:val="20"/>
    </w:rPr>
  </w:style>
  <w:style w:type="character" w:customStyle="1" w:styleId="ListLabel107">
    <w:name w:val="ListLabel 107"/>
    <w:qFormat/>
    <w:rPr>
      <w:rFonts w:cs="Symbol"/>
      <w:sz w:val="20"/>
    </w:rPr>
  </w:style>
  <w:style w:type="character" w:customStyle="1" w:styleId="ListLabel108">
    <w:name w:val="ListLabel 108"/>
    <w:qFormat/>
    <w:rPr>
      <w:rFonts w:cs="Symbol"/>
      <w:sz w:val="20"/>
    </w:rPr>
  </w:style>
  <w:style w:type="character" w:customStyle="1" w:styleId="ListLabel109">
    <w:name w:val="ListLabel 109"/>
    <w:qFormat/>
    <w:rPr>
      <w:rFonts w:cs="Symbol"/>
      <w:sz w:val="20"/>
    </w:rPr>
  </w:style>
  <w:style w:type="character" w:customStyle="1" w:styleId="ListLabel110">
    <w:name w:val="ListLabel 110"/>
    <w:qFormat/>
    <w:rPr>
      <w:rFonts w:cs="Symbol"/>
      <w:sz w:val="20"/>
    </w:rPr>
  </w:style>
  <w:style w:type="character" w:customStyle="1" w:styleId="ListLabel111">
    <w:name w:val="ListLabel 111"/>
    <w:qFormat/>
    <w:rPr>
      <w:rFonts w:cs="Symbol"/>
      <w:sz w:val="20"/>
    </w:rPr>
  </w:style>
  <w:style w:type="character" w:customStyle="1" w:styleId="ListLabel112">
    <w:name w:val="ListLabel 112"/>
    <w:qFormat/>
    <w:rPr>
      <w:rFonts w:cs="Symbol"/>
      <w:sz w:val="20"/>
    </w:rPr>
  </w:style>
  <w:style w:type="character" w:customStyle="1" w:styleId="ListLabel113">
    <w:name w:val="ListLabel 113"/>
    <w:qFormat/>
    <w:rPr>
      <w:rFonts w:cs="Symbol"/>
      <w:sz w:val="20"/>
    </w:rPr>
  </w:style>
  <w:style w:type="character" w:customStyle="1" w:styleId="ListLabel114">
    <w:name w:val="ListLabel 114"/>
    <w:qFormat/>
    <w:rPr>
      <w:rFonts w:cs="Symbol"/>
      <w:sz w:val="20"/>
    </w:rPr>
  </w:style>
  <w:style w:type="character" w:customStyle="1" w:styleId="ListLabel115">
    <w:name w:val="ListLabel 115"/>
    <w:qFormat/>
    <w:rPr>
      <w:rFonts w:cs="Symbol"/>
      <w:sz w:val="20"/>
    </w:rPr>
  </w:style>
  <w:style w:type="character" w:customStyle="1" w:styleId="ListLabel116">
    <w:name w:val="ListLabel 116"/>
    <w:qFormat/>
    <w:rPr>
      <w:rFonts w:cs="Symbol"/>
      <w:sz w:val="20"/>
    </w:rPr>
  </w:style>
  <w:style w:type="character" w:customStyle="1" w:styleId="ListLabel117">
    <w:name w:val="ListLabel 117"/>
    <w:qFormat/>
    <w:rPr>
      <w:rFonts w:cs="Symbol"/>
      <w:sz w:val="20"/>
    </w:rPr>
  </w:style>
  <w:style w:type="character" w:customStyle="1" w:styleId="ListLabel118">
    <w:name w:val="ListLabel 118"/>
    <w:qFormat/>
    <w:rPr>
      <w:rFonts w:cs="Symbol"/>
      <w:sz w:val="20"/>
    </w:rPr>
  </w:style>
  <w:style w:type="character" w:customStyle="1" w:styleId="ListLabel119">
    <w:name w:val="ListLabel 119"/>
    <w:qFormat/>
    <w:rPr>
      <w:rFonts w:cs="Symbol"/>
      <w:sz w:val="20"/>
    </w:rPr>
  </w:style>
  <w:style w:type="character" w:customStyle="1" w:styleId="ListLabel120">
    <w:name w:val="ListLabel 120"/>
    <w:qFormat/>
    <w:rPr>
      <w:rFonts w:cs="Symbol"/>
      <w:sz w:val="20"/>
    </w:rPr>
  </w:style>
  <w:style w:type="character" w:customStyle="1" w:styleId="ListLabel121">
    <w:name w:val="ListLabel 121"/>
    <w:qFormat/>
    <w:rPr>
      <w:rFonts w:cs="Symbol"/>
      <w:sz w:val="20"/>
    </w:rPr>
  </w:style>
  <w:style w:type="character" w:customStyle="1" w:styleId="ListLabel122">
    <w:name w:val="ListLabel 122"/>
    <w:qFormat/>
    <w:rPr>
      <w:rFonts w:cs="Symbol"/>
      <w:sz w:val="20"/>
    </w:rPr>
  </w:style>
  <w:style w:type="character" w:customStyle="1" w:styleId="ListLabel123">
    <w:name w:val="ListLabel 123"/>
    <w:qFormat/>
    <w:rPr>
      <w:rFonts w:cs="Symbol"/>
      <w:sz w:val="20"/>
    </w:rPr>
  </w:style>
  <w:style w:type="character" w:customStyle="1" w:styleId="ListLabel124">
    <w:name w:val="ListLabel 124"/>
    <w:qFormat/>
    <w:rPr>
      <w:rFonts w:cs="Symbol"/>
      <w:sz w:val="20"/>
    </w:rPr>
  </w:style>
  <w:style w:type="character" w:customStyle="1" w:styleId="ListLabel125">
    <w:name w:val="ListLabel 125"/>
    <w:qFormat/>
    <w:rPr>
      <w:rFonts w:cs="Symbol"/>
      <w:sz w:val="20"/>
    </w:rPr>
  </w:style>
  <w:style w:type="character" w:customStyle="1" w:styleId="ListLabel126">
    <w:name w:val="ListLabel 126"/>
    <w:qFormat/>
    <w:rPr>
      <w:rFonts w:cs="Symbol"/>
      <w:sz w:val="20"/>
    </w:rPr>
  </w:style>
  <w:style w:type="character" w:customStyle="1" w:styleId="ListLabel127">
    <w:name w:val="ListLabel 127"/>
    <w:qFormat/>
    <w:rPr>
      <w:rFonts w:cs="Symbol"/>
      <w:sz w:val="20"/>
    </w:rPr>
  </w:style>
  <w:style w:type="character" w:customStyle="1" w:styleId="ListLabel128">
    <w:name w:val="ListLabel 128"/>
    <w:qFormat/>
    <w:rPr>
      <w:rFonts w:cs="Symbol"/>
      <w:sz w:val="20"/>
    </w:rPr>
  </w:style>
  <w:style w:type="character" w:customStyle="1" w:styleId="ListLabel129">
    <w:name w:val="ListLabel 129"/>
    <w:qFormat/>
    <w:rPr>
      <w:rFonts w:cs="Symbol"/>
      <w:sz w:val="20"/>
    </w:rPr>
  </w:style>
  <w:style w:type="character" w:customStyle="1" w:styleId="ListLabel130">
    <w:name w:val="ListLabel 130"/>
    <w:qFormat/>
    <w:rPr>
      <w:rFonts w:cs="Symbol"/>
      <w:sz w:val="20"/>
    </w:rPr>
  </w:style>
  <w:style w:type="character" w:customStyle="1" w:styleId="ListLabel131">
    <w:name w:val="ListLabel 131"/>
    <w:qFormat/>
    <w:rPr>
      <w:rFonts w:cs="Symbol"/>
      <w:sz w:val="20"/>
    </w:rPr>
  </w:style>
  <w:style w:type="character" w:customStyle="1" w:styleId="ListLabel132">
    <w:name w:val="ListLabel 132"/>
    <w:qFormat/>
    <w:rPr>
      <w:rFonts w:cs="Courier New"/>
    </w:rPr>
  </w:style>
  <w:style w:type="character" w:customStyle="1" w:styleId="ListLabel133">
    <w:name w:val="ListLabel 133"/>
    <w:qFormat/>
    <w:rPr>
      <w:rFonts w:cs="Symbol"/>
      <w:sz w:val="20"/>
    </w:rPr>
  </w:style>
  <w:style w:type="character" w:customStyle="1" w:styleId="ListLabel134">
    <w:name w:val="ListLabel 134"/>
    <w:qFormat/>
    <w:rPr>
      <w:rFonts w:cs="Courier New"/>
      <w:sz w:val="20"/>
    </w:rPr>
  </w:style>
  <w:style w:type="character" w:customStyle="1" w:styleId="ListLabel135">
    <w:name w:val="ListLabel 135"/>
    <w:qFormat/>
    <w:rPr>
      <w:rFonts w:cs="Symbol"/>
      <w:sz w:val="20"/>
    </w:rPr>
  </w:style>
  <w:style w:type="character" w:customStyle="1" w:styleId="ListLabel136">
    <w:name w:val="ListLabel 136"/>
    <w:qFormat/>
    <w:rPr>
      <w:rFonts w:cs="Symbol"/>
      <w:sz w:val="20"/>
    </w:rPr>
  </w:style>
  <w:style w:type="character" w:customStyle="1" w:styleId="ListLabel137">
    <w:name w:val="ListLabel 137"/>
    <w:qFormat/>
    <w:rPr>
      <w:rFonts w:cs="Symbol"/>
      <w:sz w:val="20"/>
    </w:rPr>
  </w:style>
  <w:style w:type="character" w:customStyle="1" w:styleId="ListLabel138">
    <w:name w:val="ListLabel 138"/>
    <w:qFormat/>
    <w:rPr>
      <w:rFonts w:cs="Symbol"/>
      <w:sz w:val="20"/>
    </w:rPr>
  </w:style>
  <w:style w:type="character" w:customStyle="1" w:styleId="ListLabel139">
    <w:name w:val="ListLabel 139"/>
    <w:qFormat/>
    <w:rPr>
      <w:rFonts w:cs="Symbol"/>
      <w:sz w:val="20"/>
    </w:rPr>
  </w:style>
  <w:style w:type="character" w:customStyle="1" w:styleId="ListLabel140">
    <w:name w:val="ListLabel 140"/>
    <w:qFormat/>
    <w:rPr>
      <w:rFonts w:cs="Symbol"/>
      <w:sz w:val="20"/>
    </w:rPr>
  </w:style>
  <w:style w:type="character" w:customStyle="1" w:styleId="ListLabel141">
    <w:name w:val="ListLabel 141"/>
    <w:qFormat/>
    <w:rPr>
      <w:rFonts w:cs="Symbol"/>
      <w:sz w:val="20"/>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Znakinumeracji">
    <w:name w:val="Znaki numeracji"/>
    <w:qFormat/>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semiHidden/>
    <w:rsid w:val="00E21D44"/>
    <w:pPr>
      <w:tabs>
        <w:tab w:val="left" w:pos="0"/>
      </w:tabs>
      <w:spacing w:before="60" w:after="60"/>
      <w:jc w:val="both"/>
    </w:pPr>
    <w:rPr>
      <w:rFonts w:ascii="Microsoft Sans Serif" w:hAnsi="Microsoft Sans Serif"/>
      <w:lang w:val="x-none" w:eastAsia="x-none"/>
    </w:r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Gwka">
    <w:name w:val="Główka"/>
    <w:basedOn w:val="Normalny"/>
    <w:uiPriority w:val="99"/>
    <w:unhideWhenUsed/>
    <w:rsid w:val="00267FE4"/>
    <w:pPr>
      <w:tabs>
        <w:tab w:val="center" w:pos="4536"/>
        <w:tab w:val="right" w:pos="9072"/>
      </w:tabs>
    </w:pPr>
  </w:style>
  <w:style w:type="paragraph" w:customStyle="1" w:styleId="Sygnatura">
    <w:name w:val="Sygnatura"/>
    <w:basedOn w:val="Normalny"/>
    <w:pPr>
      <w:suppressLineNumbers/>
      <w:spacing w:before="120" w:after="120"/>
    </w:pPr>
    <w:rPr>
      <w:rFonts w:cs="Mangal"/>
      <w:i/>
      <w:iCs/>
    </w:rPr>
  </w:style>
  <w:style w:type="paragraph" w:styleId="Stopka">
    <w:name w:val="footer"/>
    <w:basedOn w:val="Normalny"/>
    <w:link w:val="StopkaZnak"/>
    <w:uiPriority w:val="99"/>
    <w:unhideWhenUsed/>
    <w:rsid w:val="00267FE4"/>
    <w:pPr>
      <w:tabs>
        <w:tab w:val="center" w:pos="4536"/>
        <w:tab w:val="right" w:pos="9072"/>
      </w:tabs>
    </w:pPr>
  </w:style>
  <w:style w:type="paragraph" w:styleId="Tekstdymka">
    <w:name w:val="Balloon Text"/>
    <w:basedOn w:val="Normalny"/>
    <w:link w:val="TekstdymkaZnak"/>
    <w:uiPriority w:val="99"/>
    <w:semiHidden/>
    <w:unhideWhenUsed/>
    <w:qFormat/>
    <w:rsid w:val="00267FE4"/>
    <w:rPr>
      <w:rFonts w:ascii="Tahoma" w:hAnsi="Tahoma"/>
      <w:sz w:val="16"/>
      <w:szCs w:val="16"/>
      <w:lang w:val="x-none" w:eastAsia="x-none"/>
    </w:rPr>
  </w:style>
  <w:style w:type="paragraph" w:styleId="Akapitzlist">
    <w:name w:val="List Paragraph"/>
    <w:basedOn w:val="Normalny"/>
    <w:uiPriority w:val="99"/>
    <w:qFormat/>
    <w:rsid w:val="00317963"/>
    <w:pPr>
      <w:ind w:left="720"/>
      <w:jc w:val="both"/>
    </w:pPr>
  </w:style>
  <w:style w:type="paragraph" w:styleId="Bezodstpw">
    <w:name w:val="No Spacing"/>
    <w:uiPriority w:val="1"/>
    <w:qFormat/>
    <w:rsid w:val="00317963"/>
    <w:rPr>
      <w:color w:val="00000A"/>
      <w:sz w:val="22"/>
      <w:szCs w:val="22"/>
    </w:rPr>
  </w:style>
  <w:style w:type="paragraph" w:customStyle="1" w:styleId="Akapitzlist1">
    <w:name w:val="Akapit z listą1"/>
    <w:basedOn w:val="Normalny"/>
    <w:qFormat/>
    <w:rsid w:val="00EF752A"/>
    <w:pPr>
      <w:ind w:left="720"/>
      <w:jc w:val="both"/>
    </w:pPr>
    <w:rPr>
      <w:lang w:eastAsia="en-US"/>
    </w:rPr>
  </w:style>
  <w:style w:type="paragraph" w:styleId="Tekstprzypisukocowego">
    <w:name w:val="endnote text"/>
    <w:basedOn w:val="Normalny"/>
    <w:link w:val="TekstprzypisukocowegoZnak"/>
    <w:uiPriority w:val="99"/>
    <w:semiHidden/>
    <w:unhideWhenUsed/>
    <w:qFormat/>
    <w:rsid w:val="00F51B8F"/>
    <w:rPr>
      <w:sz w:val="20"/>
      <w:szCs w:val="20"/>
    </w:rPr>
  </w:style>
  <w:style w:type="paragraph" w:styleId="NormalnyWeb">
    <w:name w:val="Normal (Web)"/>
    <w:basedOn w:val="Normalny"/>
    <w:uiPriority w:val="99"/>
    <w:unhideWhenUsed/>
    <w:qFormat/>
    <w:rsid w:val="00AD2C01"/>
    <w:pPr>
      <w:spacing w:beforeAutospacing="1" w:afterAutospacing="1"/>
    </w:pPr>
  </w:style>
  <w:style w:type="paragraph" w:customStyle="1" w:styleId="lstnum">
    <w:name w:val="lst_num"/>
    <w:basedOn w:val="Normalny"/>
    <w:qFormat/>
    <w:rsid w:val="00AD2C01"/>
    <w:pPr>
      <w:spacing w:beforeAutospacing="1" w:afterAutospacing="1"/>
    </w:pPr>
  </w:style>
  <w:style w:type="paragraph" w:customStyle="1" w:styleId="lstnum10">
    <w:name w:val="lst_num10"/>
    <w:basedOn w:val="Normalny"/>
    <w:qFormat/>
    <w:rsid w:val="00AD2C01"/>
    <w:pPr>
      <w:spacing w:beforeAutospacing="1" w:afterAutospacing="1"/>
    </w:pPr>
  </w:style>
  <w:style w:type="paragraph" w:customStyle="1" w:styleId="Default">
    <w:name w:val="Default"/>
    <w:qFormat/>
    <w:rsid w:val="00E90F38"/>
    <w:rPr>
      <w:rFonts w:cs="Calibri"/>
      <w:color w:val="000000"/>
      <w:sz w:val="24"/>
      <w:szCs w:val="24"/>
    </w:rPr>
  </w:style>
  <w:style w:type="paragraph" w:customStyle="1" w:styleId="Standard">
    <w:name w:val="Standard"/>
    <w:rsid w:val="00F619DF"/>
    <w:pPr>
      <w:widowControl w:val="0"/>
      <w:suppressAutoHyphens/>
      <w:autoSpaceDN w:val="0"/>
      <w:textAlignment w:val="baseline"/>
    </w:pPr>
    <w:rPr>
      <w:rFonts w:eastAsia="Calibri" w:cs="Calibri"/>
      <w:kern w:val="3"/>
      <w:sz w:val="24"/>
      <w:szCs w:val="24"/>
    </w:rPr>
  </w:style>
  <w:style w:type="character" w:customStyle="1" w:styleId="Nagwek2Znak">
    <w:name w:val="Nagłówek 2 Znak"/>
    <w:basedOn w:val="Domylnaczcionkaakapitu"/>
    <w:link w:val="Nagwek2"/>
    <w:uiPriority w:val="9"/>
    <w:semiHidden/>
    <w:rsid w:val="00D74EFD"/>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5B0C54"/>
    <w:rPr>
      <w:sz w:val="16"/>
      <w:szCs w:val="16"/>
    </w:rPr>
  </w:style>
  <w:style w:type="paragraph" w:styleId="Tekstkomentarza">
    <w:name w:val="annotation text"/>
    <w:basedOn w:val="Normalny"/>
    <w:link w:val="TekstkomentarzaZnak"/>
    <w:uiPriority w:val="99"/>
    <w:unhideWhenUsed/>
    <w:rsid w:val="005B0C54"/>
    <w:rPr>
      <w:sz w:val="20"/>
      <w:szCs w:val="20"/>
    </w:rPr>
  </w:style>
  <w:style w:type="character" w:customStyle="1" w:styleId="TekstkomentarzaZnak">
    <w:name w:val="Tekst komentarza Znak"/>
    <w:basedOn w:val="Domylnaczcionkaakapitu"/>
    <w:link w:val="Tekstkomentarza"/>
    <w:uiPriority w:val="99"/>
    <w:rsid w:val="005B0C54"/>
    <w:rPr>
      <w:rFonts w:ascii="Times New Roman" w:hAnsi="Times New Roman"/>
      <w:color w:val="00000A"/>
    </w:rPr>
  </w:style>
  <w:style w:type="paragraph" w:styleId="Tematkomentarza">
    <w:name w:val="annotation subject"/>
    <w:basedOn w:val="Tekstkomentarza"/>
    <w:next w:val="Tekstkomentarza"/>
    <w:link w:val="TematkomentarzaZnak"/>
    <w:uiPriority w:val="99"/>
    <w:semiHidden/>
    <w:unhideWhenUsed/>
    <w:rsid w:val="005B0C54"/>
    <w:rPr>
      <w:b/>
      <w:bCs/>
    </w:rPr>
  </w:style>
  <w:style w:type="character" w:customStyle="1" w:styleId="TematkomentarzaZnak">
    <w:name w:val="Temat komentarza Znak"/>
    <w:basedOn w:val="TekstkomentarzaZnak"/>
    <w:link w:val="Tematkomentarza"/>
    <w:uiPriority w:val="99"/>
    <w:semiHidden/>
    <w:rsid w:val="005B0C54"/>
    <w:rPr>
      <w:rFonts w:ascii="Times New Roman" w:hAnsi="Times New Roman"/>
      <w:b/>
      <w:bCs/>
      <w:color w:val="00000A"/>
    </w:rPr>
  </w:style>
  <w:style w:type="character" w:styleId="Pogrubienie">
    <w:name w:val="Strong"/>
    <w:basedOn w:val="Domylnaczcionkaakapitu"/>
    <w:uiPriority w:val="22"/>
    <w:qFormat/>
    <w:rsid w:val="003B2CE6"/>
    <w:rPr>
      <w:b/>
      <w:bCs/>
    </w:rPr>
  </w:style>
  <w:style w:type="character" w:styleId="Hipercze">
    <w:name w:val="Hyperlink"/>
    <w:basedOn w:val="Domylnaczcionkaakapitu"/>
    <w:uiPriority w:val="99"/>
    <w:unhideWhenUsed/>
    <w:rsid w:val="003B2C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80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ankowska@simkznpolnoc.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perkowska@simkznpolnoc.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985A1-3CCE-440F-BF86-BBE2162CC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14</Pages>
  <Words>4493</Words>
  <Characters>30972</Characters>
  <Application>Microsoft Office Word</Application>
  <DocSecurity>0</DocSecurity>
  <Lines>536</Lines>
  <Paragraphs>242</Paragraphs>
  <ScaleCrop>false</ScaleCrop>
  <HeadingPairs>
    <vt:vector size="2" baseType="variant">
      <vt:variant>
        <vt:lpstr>Tytuł</vt:lpstr>
      </vt:variant>
      <vt:variant>
        <vt:i4>1</vt:i4>
      </vt:variant>
    </vt:vector>
  </HeadingPairs>
  <TitlesOfParts>
    <vt:vector size="1" baseType="lpstr">
      <vt:lpstr>Projekt Nr WND-RPWM</vt:lpstr>
    </vt:vector>
  </TitlesOfParts>
  <Company>ZDW Olsztyn</Company>
  <LinksUpToDate>false</LinksUpToDate>
  <CharactersWithSpaces>35377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Nr WND-RPWM</dc:title>
  <dc:subject/>
  <dc:creator>SIM KZN Północ</dc:creator>
  <dc:description/>
  <cp:lastModifiedBy>Magdalena Napieraj</cp:lastModifiedBy>
  <cp:revision>43</cp:revision>
  <cp:lastPrinted>2024-11-19T13:34:00Z</cp:lastPrinted>
  <dcterms:created xsi:type="dcterms:W3CDTF">2025-12-18T17:56:00Z</dcterms:created>
  <dcterms:modified xsi:type="dcterms:W3CDTF">2026-02-04T11:54:00Z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ZDW Olsztyn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